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60CFC">
      <w:pPr>
        <w:spacing w:line="360" w:lineRule="auto"/>
        <w:ind w:firstLine="883"/>
        <w:jc w:val="both"/>
        <w:rPr>
          <w:rFonts w:ascii="Arial"/>
          <w:sz w:val="21"/>
        </w:rPr>
      </w:pPr>
    </w:p>
    <w:p w14:paraId="1AC1484E">
      <w:pPr>
        <w:spacing w:line="360" w:lineRule="auto"/>
        <w:ind w:firstLine="883"/>
        <w:jc w:val="both"/>
        <w:rPr>
          <w:rFonts w:ascii="Arial"/>
          <w:sz w:val="21"/>
        </w:rPr>
      </w:pPr>
    </w:p>
    <w:p w14:paraId="025D7B5F">
      <w:pPr>
        <w:spacing w:line="360" w:lineRule="auto"/>
        <w:ind w:firstLine="883"/>
        <w:jc w:val="center"/>
        <w:rPr>
          <w:rFonts w:ascii="Arial"/>
          <w:sz w:val="21"/>
        </w:rPr>
      </w:pPr>
      <w:r>
        <w:rPr>
          <w:rFonts w:ascii="Times New Roman" w:hAnsi="Times New Roman" w:eastAsia="宋体"/>
          <w:color w:val="000000"/>
          <w:position w:val="-20"/>
          <w:sz w:val="24"/>
        </w:rPr>
        <w:drawing>
          <wp:inline distT="0" distB="0" distL="0" distR="0">
            <wp:extent cx="3195320" cy="654685"/>
            <wp:effectExtent l="0" t="0" r="5080" b="63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3195828" cy="655319"/>
                    </a:xfrm>
                    <a:prstGeom prst="rect">
                      <a:avLst/>
                    </a:prstGeom>
                  </pic:spPr>
                </pic:pic>
              </a:graphicData>
            </a:graphic>
          </wp:inline>
        </w:drawing>
      </w:r>
    </w:p>
    <w:p w14:paraId="767F1278">
      <w:pPr>
        <w:spacing w:before="120" w:after="120" w:line="360" w:lineRule="auto"/>
        <w:ind w:left="0" w:leftChars="0" w:right="0" w:firstLine="0" w:firstLineChars="0"/>
        <w:jc w:val="both"/>
      </w:pPr>
    </w:p>
    <w:p w14:paraId="3CECA0D1">
      <w:pPr>
        <w:pStyle w:val="19"/>
        <w:spacing w:before="140" w:line="360" w:lineRule="auto"/>
        <w:ind w:left="2828"/>
        <w:jc w:val="both"/>
        <w:rPr>
          <w:rFonts w:ascii="Times New Roman" w:hAnsi="Times New Roman" w:eastAsia="宋体"/>
          <w:b/>
          <w:bCs/>
          <w:color w:val="000000"/>
          <w:spacing w:val="2"/>
          <w:sz w:val="24"/>
          <w:szCs w:val="43"/>
        </w:rPr>
      </w:pPr>
      <w:r>
        <w:rPr>
          <w:rFonts w:ascii="Times New Roman" w:hAnsi="Times New Roman" w:eastAsia="宋体"/>
          <w:b/>
          <w:bCs/>
          <w:color w:val="000000"/>
          <w:spacing w:val="2"/>
          <w:sz w:val="24"/>
          <w:szCs w:val="43"/>
        </w:rPr>
        <w:t>毕业设计（论文）</w:t>
      </w:r>
    </w:p>
    <w:p w14:paraId="7643A135">
      <w:pPr>
        <w:pStyle w:val="19"/>
        <w:spacing w:before="140" w:line="223" w:lineRule="auto"/>
        <w:ind w:left="2828"/>
        <w:jc w:val="both"/>
        <w:rPr>
          <w:rFonts w:ascii="Times New Roman" w:hAnsi="Times New Roman" w:eastAsia="宋体"/>
          <w:b/>
          <w:bCs/>
          <w:color w:val="000000"/>
          <w:spacing w:val="2"/>
          <w:sz w:val="24"/>
          <w:szCs w:val="43"/>
        </w:rPr>
      </w:pPr>
    </w:p>
    <w:p w14:paraId="4C6B1C44">
      <w:pPr>
        <w:pStyle w:val="19"/>
        <w:spacing w:before="140" w:line="223" w:lineRule="auto"/>
        <w:ind w:left="2828"/>
        <w:jc w:val="both"/>
        <w:rPr>
          <w:rFonts w:ascii="Times New Roman" w:hAnsi="Times New Roman" w:eastAsia="宋体"/>
          <w:b/>
          <w:bCs/>
          <w:color w:val="000000"/>
          <w:spacing w:val="2"/>
          <w:sz w:val="24"/>
          <w:szCs w:val="43"/>
        </w:rPr>
      </w:pPr>
    </w:p>
    <w:p w14:paraId="1351BAC7">
      <w:pPr>
        <w:pStyle w:val="19"/>
        <w:spacing w:before="140" w:line="223" w:lineRule="auto"/>
        <w:ind w:left="2828"/>
        <w:jc w:val="both"/>
        <w:rPr>
          <w:rFonts w:ascii="Times New Roman" w:hAnsi="Times New Roman" w:eastAsia="宋体"/>
          <w:b/>
          <w:bCs/>
          <w:color w:val="000000"/>
          <w:spacing w:val="2"/>
          <w:sz w:val="24"/>
          <w:szCs w:val="43"/>
        </w:rPr>
      </w:pPr>
    </w:p>
    <w:p w14:paraId="24B1E3AC">
      <w:pPr>
        <w:pStyle w:val="19"/>
        <w:spacing w:before="140" w:line="223" w:lineRule="auto"/>
        <w:ind w:left="2828"/>
        <w:jc w:val="both"/>
        <w:rPr>
          <w:rFonts w:ascii="Times New Roman" w:hAnsi="Times New Roman" w:eastAsia="宋体"/>
          <w:b/>
          <w:bCs/>
          <w:color w:val="000000"/>
          <w:spacing w:val="2"/>
          <w:sz w:val="24"/>
          <w:szCs w:val="43"/>
        </w:rPr>
      </w:pPr>
    </w:p>
    <w:p w14:paraId="077EE308">
      <w:pPr>
        <w:pStyle w:val="19"/>
        <w:spacing w:before="140" w:line="223" w:lineRule="auto"/>
        <w:ind w:left="2828"/>
        <w:jc w:val="both"/>
        <w:rPr>
          <w:rFonts w:ascii="Times New Roman" w:hAnsi="Times New Roman" w:eastAsia="宋体"/>
          <w:b/>
          <w:bCs/>
          <w:color w:val="000000"/>
          <w:spacing w:val="2"/>
          <w:sz w:val="24"/>
          <w:szCs w:val="43"/>
        </w:rPr>
      </w:pPr>
    </w:p>
    <w:p w14:paraId="42B33DD6">
      <w:pPr>
        <w:pStyle w:val="19"/>
        <w:spacing w:before="140" w:line="223" w:lineRule="auto"/>
        <w:ind w:left="2828"/>
        <w:jc w:val="both"/>
        <w:rPr>
          <w:rFonts w:ascii="Times New Roman" w:hAnsi="Times New Roman" w:eastAsia="宋体"/>
          <w:b/>
          <w:bCs/>
          <w:color w:val="000000"/>
          <w:spacing w:val="2"/>
          <w:sz w:val="24"/>
          <w:szCs w:val="43"/>
        </w:rPr>
      </w:pPr>
    </w:p>
    <w:p w14:paraId="3484C032">
      <w:pPr>
        <w:pStyle w:val="19"/>
        <w:spacing w:before="140" w:line="223" w:lineRule="auto"/>
        <w:ind w:left="2828"/>
        <w:jc w:val="both"/>
        <w:rPr>
          <w:rFonts w:ascii="Times New Roman" w:hAnsi="Times New Roman" w:eastAsia="宋体"/>
          <w:b/>
          <w:bCs/>
          <w:color w:val="000000"/>
          <w:spacing w:val="2"/>
          <w:sz w:val="24"/>
          <w:szCs w:val="43"/>
        </w:rPr>
      </w:pPr>
    </w:p>
    <w:p w14:paraId="5EB52836">
      <w:pPr>
        <w:pStyle w:val="19"/>
        <w:spacing w:before="140" w:line="223" w:lineRule="auto"/>
        <w:ind w:left="2828"/>
        <w:jc w:val="both"/>
        <w:rPr>
          <w:rFonts w:ascii="Times New Roman" w:hAnsi="Times New Roman" w:eastAsia="宋体"/>
          <w:b/>
          <w:bCs/>
          <w:color w:val="000000"/>
          <w:spacing w:val="2"/>
          <w:sz w:val="24"/>
          <w:szCs w:val="43"/>
        </w:rPr>
      </w:pPr>
    </w:p>
    <w:p w14:paraId="4C64DC8D">
      <w:pPr>
        <w:pStyle w:val="19"/>
        <w:spacing w:before="140" w:line="223" w:lineRule="auto"/>
        <w:ind w:left="2828"/>
        <w:jc w:val="both"/>
        <w:rPr>
          <w:rFonts w:ascii="Times New Roman" w:hAnsi="Times New Roman" w:eastAsia="宋体"/>
          <w:b/>
          <w:bCs/>
          <w:color w:val="000000"/>
          <w:spacing w:val="2"/>
          <w:sz w:val="24"/>
          <w:szCs w:val="43"/>
        </w:rPr>
      </w:pPr>
    </w:p>
    <w:p w14:paraId="61855047">
      <w:pPr>
        <w:pStyle w:val="19"/>
        <w:spacing w:before="140" w:line="223" w:lineRule="auto"/>
        <w:ind w:left="2828"/>
        <w:jc w:val="both"/>
        <w:rPr>
          <w:rFonts w:ascii="Times New Roman" w:hAnsi="Times New Roman" w:eastAsia="宋体"/>
          <w:b/>
          <w:bCs/>
          <w:color w:val="000000"/>
          <w:spacing w:val="2"/>
          <w:sz w:val="24"/>
          <w:szCs w:val="43"/>
        </w:rPr>
      </w:pPr>
    </w:p>
    <w:p w14:paraId="4D80B059">
      <w:pPr>
        <w:pStyle w:val="19"/>
        <w:spacing w:before="140" w:line="223" w:lineRule="auto"/>
        <w:ind w:left="2828"/>
        <w:jc w:val="both"/>
        <w:rPr>
          <w:rFonts w:ascii="Times New Roman" w:hAnsi="Times New Roman" w:eastAsia="宋体"/>
          <w:b/>
          <w:bCs/>
          <w:color w:val="000000"/>
          <w:spacing w:val="2"/>
          <w:sz w:val="24"/>
          <w:szCs w:val="43"/>
        </w:rPr>
      </w:pPr>
    </w:p>
    <w:p w14:paraId="1863819D">
      <w:pPr>
        <w:pStyle w:val="19"/>
        <w:tabs>
          <w:tab w:val="left" w:pos="2324"/>
          <w:tab w:val="right" w:pos="8617"/>
        </w:tabs>
        <w:spacing w:before="100" w:after="100" w:line="360" w:lineRule="auto"/>
        <w:ind w:firstLine="0"/>
        <w:jc w:val="center"/>
      </w:pPr>
      <w:r>
        <w:rPr>
          <w:rFonts w:ascii="Times New Roman" w:hAnsi="Times New Roman" w:eastAsia="宋体"/>
          <w:b/>
          <w:color w:val="000000"/>
          <w:sz w:val="24"/>
        </w:rPr>
        <w:t xml:space="preserve">题   </w:t>
      </w:r>
      <w:r>
        <w:rPr>
          <w:rFonts w:hint="eastAsia" w:ascii="Times New Roman" w:hAnsi="Times New Roman" w:eastAsia="宋体"/>
          <w:b/>
          <w:color w:val="000000"/>
          <w:sz w:val="24"/>
          <w:lang w:val="en-US" w:eastAsia="zh-CN"/>
        </w:rPr>
        <w:t xml:space="preserve"> </w:t>
      </w:r>
      <w:r>
        <w:rPr>
          <w:rFonts w:ascii="Times New Roman" w:hAnsi="Times New Roman" w:eastAsia="宋体"/>
          <w:b/>
          <w:color w:val="000000"/>
          <w:sz w:val="24"/>
        </w:rPr>
        <w:t>目：</w:t>
      </w:r>
      <w:r>
        <w:rPr>
          <w:rFonts w:hint="eastAsia" w:ascii="Times New Roman" w:hAnsi="Times New Roman" w:eastAsia="宋体"/>
          <w:b/>
          <w:color w:val="000000"/>
          <w:sz w:val="24"/>
          <w:lang w:val="en-US" w:eastAsia="zh-CN"/>
        </w:rPr>
        <w:t xml:space="preserve"> </w:t>
      </w:r>
      <w:r>
        <w:rPr>
          <w:rFonts w:hint="eastAsia" w:ascii="Times New Roman" w:hAnsi="Times New Roman" w:eastAsia="宋体"/>
          <w:b/>
          <w:color w:val="000000"/>
          <w:sz w:val="24"/>
          <w:u w:val="single"/>
          <w:lang w:val="en-US" w:eastAsia="zh-CN"/>
        </w:rPr>
        <w:t xml:space="preserve"> </w:t>
      </w:r>
      <w:r>
        <w:rPr>
          <w:rFonts w:hint="eastAsia"/>
          <w:b/>
          <w:color w:val="000000"/>
          <w:sz w:val="24"/>
          <w:u w:val="single"/>
          <w:lang w:val="en-US" w:eastAsia="zh-CN"/>
        </w:rPr>
        <w:t xml:space="preserve">                   </w:t>
      </w:r>
      <w:bookmarkStart w:id="219" w:name="_GoBack"/>
      <w:bookmarkEnd w:id="219"/>
      <w:r>
        <w:rPr>
          <w:rFonts w:ascii="Times New Roman" w:hAnsi="Times New Roman" w:eastAsia="宋体"/>
          <w:b/>
          <w:color w:val="000000"/>
          <w:sz w:val="24"/>
          <w:u w:val="single"/>
        </w:rPr>
        <w:t>基于树莓派的婴幼儿智能陪护小车系统设计</w:t>
      </w:r>
      <w:r>
        <w:rPr>
          <w:rFonts w:ascii="Times New Roman" w:hAnsi="Times New Roman" w:eastAsia="宋体"/>
          <w:b/>
          <w:color w:val="000000"/>
          <w:sz w:val="24"/>
          <w:u w:val="single"/>
        </w:rPr>
        <w:tab/>
      </w:r>
    </w:p>
    <w:p w14:paraId="64CE9B96">
      <w:pPr>
        <w:pStyle w:val="19"/>
        <w:tabs>
          <w:tab w:val="left" w:pos="2324"/>
          <w:tab w:val="right" w:pos="8617"/>
        </w:tabs>
        <w:spacing w:before="100" w:after="100" w:line="360" w:lineRule="auto"/>
        <w:ind w:firstLine="0"/>
        <w:jc w:val="center"/>
      </w:pPr>
      <w:r>
        <w:rPr>
          <w:rFonts w:ascii="Times New Roman" w:hAnsi="Times New Roman" w:eastAsia="宋体"/>
          <w:b/>
          <w:color w:val="000000"/>
          <w:sz w:val="24"/>
        </w:rPr>
        <w:t>学    院：</w:t>
      </w:r>
      <w:r>
        <w:rPr>
          <w:rFonts w:ascii="Times New Roman" w:hAnsi="Times New Roman" w:eastAsia="宋体"/>
          <w:b/>
          <w:color w:val="000000"/>
          <w:sz w:val="24"/>
          <w:u w:val="single"/>
        </w:rPr>
        <w:tab/>
      </w:r>
      <w:r>
        <w:rPr>
          <w:rFonts w:hint="eastAsia" w:ascii="Times New Roman" w:hAnsi="Times New Roman" w:eastAsia="宋体"/>
          <w:b/>
          <w:color w:val="000000"/>
          <w:sz w:val="24"/>
          <w:u w:val="single"/>
          <w:lang w:val="en-US" w:eastAsia="zh-CN"/>
        </w:rPr>
        <w:t xml:space="preserve">       </w:t>
      </w:r>
      <w:r>
        <w:rPr>
          <w:rFonts w:ascii="Times New Roman" w:hAnsi="Times New Roman" w:eastAsia="宋体"/>
          <w:b/>
          <w:color w:val="000000"/>
          <w:sz w:val="24"/>
          <w:u w:val="single"/>
        </w:rPr>
        <w:t>电子信息学院</w:t>
      </w:r>
      <w:r>
        <w:rPr>
          <w:rFonts w:ascii="Times New Roman" w:hAnsi="Times New Roman" w:eastAsia="宋体"/>
          <w:b/>
          <w:color w:val="000000"/>
          <w:sz w:val="24"/>
          <w:u w:val="single"/>
        </w:rPr>
        <w:tab/>
      </w:r>
    </w:p>
    <w:p w14:paraId="4920BAD3">
      <w:pPr>
        <w:pStyle w:val="19"/>
        <w:tabs>
          <w:tab w:val="left" w:pos="2324"/>
          <w:tab w:val="right" w:pos="8617"/>
        </w:tabs>
        <w:spacing w:before="100" w:after="100" w:line="360" w:lineRule="auto"/>
        <w:ind w:firstLine="0"/>
        <w:jc w:val="center"/>
      </w:pPr>
      <w:r>
        <w:rPr>
          <w:rFonts w:ascii="Times New Roman" w:hAnsi="Times New Roman" w:eastAsia="宋体"/>
          <w:b/>
          <w:color w:val="000000"/>
          <w:sz w:val="24"/>
        </w:rPr>
        <w:t>专业班级：</w:t>
      </w:r>
      <w:r>
        <w:rPr>
          <w:rFonts w:ascii="Times New Roman" w:hAnsi="Times New Roman" w:eastAsia="宋体"/>
          <w:b/>
          <w:color w:val="000000"/>
          <w:sz w:val="24"/>
          <w:u w:val="single"/>
        </w:rPr>
        <w:tab/>
      </w:r>
      <w:r>
        <w:rPr>
          <w:rFonts w:hint="eastAsia" w:ascii="Times New Roman" w:hAnsi="Times New Roman" w:eastAsia="宋体"/>
          <w:b/>
          <w:color w:val="000000"/>
          <w:sz w:val="24"/>
          <w:u w:val="single"/>
          <w:lang w:val="en-US" w:eastAsia="zh-CN"/>
        </w:rPr>
        <w:t xml:space="preserve">   </w:t>
      </w:r>
      <w:r>
        <w:rPr>
          <w:rFonts w:ascii="Times New Roman" w:hAnsi="Times New Roman" w:eastAsia="宋体"/>
          <w:b/>
          <w:color w:val="000000"/>
          <w:sz w:val="24"/>
          <w:u w:val="single"/>
        </w:rPr>
        <w:t>机器人工程 2022 级 1班</w:t>
      </w:r>
      <w:r>
        <w:rPr>
          <w:rFonts w:ascii="Times New Roman" w:hAnsi="Times New Roman" w:eastAsia="宋体"/>
          <w:b/>
          <w:color w:val="000000"/>
          <w:sz w:val="24"/>
          <w:u w:val="single"/>
        </w:rPr>
        <w:tab/>
      </w:r>
    </w:p>
    <w:p w14:paraId="3B47F471">
      <w:pPr>
        <w:pStyle w:val="19"/>
        <w:tabs>
          <w:tab w:val="left" w:pos="2324"/>
          <w:tab w:val="right" w:pos="4932"/>
          <w:tab w:val="left" w:pos="6066"/>
          <w:tab w:val="right" w:pos="8617"/>
        </w:tabs>
        <w:spacing w:before="100" w:after="100" w:line="360" w:lineRule="auto"/>
        <w:ind w:firstLine="0"/>
        <w:jc w:val="center"/>
      </w:pPr>
      <w:r>
        <w:rPr>
          <w:rFonts w:ascii="Times New Roman" w:hAnsi="Times New Roman" w:eastAsia="宋体"/>
          <w:b/>
          <w:color w:val="000000"/>
          <w:sz w:val="24"/>
        </w:rPr>
        <w:t>指导教师：</w:t>
      </w:r>
      <w:r>
        <w:rPr>
          <w:rFonts w:ascii="Times New Roman" w:hAnsi="Times New Roman" w:eastAsia="宋体"/>
          <w:b/>
          <w:color w:val="000000"/>
          <w:sz w:val="24"/>
          <w:u w:val="single"/>
        </w:rPr>
        <w:tab/>
      </w:r>
      <w:r>
        <w:rPr>
          <w:rFonts w:ascii="Times New Roman" w:hAnsi="Times New Roman" w:eastAsia="宋体"/>
          <w:b/>
          <w:color w:val="000000"/>
          <w:sz w:val="24"/>
          <w:u w:val="single"/>
        </w:rPr>
        <w:t>张蕾</w:t>
      </w:r>
      <w:r>
        <w:rPr>
          <w:rFonts w:ascii="Times New Roman" w:hAnsi="Times New Roman" w:eastAsia="宋体"/>
          <w:b/>
          <w:color w:val="000000"/>
          <w:sz w:val="24"/>
          <w:u w:val="single"/>
        </w:rPr>
        <w:tab/>
      </w:r>
      <w:r>
        <w:rPr>
          <w:rFonts w:hint="eastAsia" w:ascii="Times New Roman" w:hAnsi="Times New Roman" w:eastAsia="宋体"/>
          <w:b/>
          <w:color w:val="000000"/>
          <w:sz w:val="24"/>
          <w:u w:val="single"/>
          <w:lang w:val="en-US" w:eastAsia="zh-CN"/>
        </w:rPr>
        <w:t xml:space="preserve">         </w:t>
      </w:r>
      <w:r>
        <w:rPr>
          <w:rFonts w:ascii="Times New Roman" w:hAnsi="Times New Roman" w:eastAsia="宋体"/>
          <w:b/>
          <w:color w:val="000000"/>
          <w:sz w:val="24"/>
        </w:rPr>
        <w:t>职称：</w:t>
      </w:r>
      <w:r>
        <w:rPr>
          <w:rFonts w:ascii="Times New Roman" w:hAnsi="Times New Roman" w:eastAsia="宋体"/>
          <w:b/>
          <w:color w:val="000000"/>
          <w:sz w:val="24"/>
          <w:u w:val="single"/>
        </w:rPr>
        <w:tab/>
      </w:r>
      <w:r>
        <w:rPr>
          <w:rFonts w:hint="eastAsia" w:ascii="Times New Roman" w:hAnsi="Times New Roman" w:eastAsia="宋体"/>
          <w:b/>
          <w:color w:val="000000"/>
          <w:sz w:val="24"/>
          <w:u w:val="single"/>
          <w:lang w:val="en-US" w:eastAsia="zh-CN"/>
        </w:rPr>
        <w:t xml:space="preserve"> </w:t>
      </w:r>
      <w:r>
        <w:rPr>
          <w:rFonts w:ascii="Times New Roman" w:hAnsi="Times New Roman" w:eastAsia="宋体"/>
          <w:b/>
          <w:color w:val="000000"/>
          <w:sz w:val="24"/>
          <w:u w:val="single"/>
        </w:rPr>
        <w:t>教授</w:t>
      </w:r>
      <w:r>
        <w:rPr>
          <w:rFonts w:ascii="Times New Roman" w:hAnsi="Times New Roman" w:eastAsia="宋体"/>
          <w:b/>
          <w:color w:val="000000"/>
          <w:sz w:val="24"/>
          <w:u w:val="single"/>
        </w:rPr>
        <w:tab/>
      </w:r>
    </w:p>
    <w:p w14:paraId="0644F766">
      <w:pPr>
        <w:pStyle w:val="19"/>
        <w:tabs>
          <w:tab w:val="left" w:pos="2324"/>
          <w:tab w:val="right" w:pos="8617"/>
        </w:tabs>
        <w:spacing w:before="100" w:after="100" w:line="360" w:lineRule="auto"/>
        <w:ind w:firstLine="0"/>
        <w:jc w:val="center"/>
      </w:pPr>
      <w:r>
        <w:rPr>
          <w:rFonts w:ascii="Times New Roman" w:hAnsi="Times New Roman" w:eastAsia="宋体"/>
          <w:b/>
          <w:color w:val="000000"/>
          <w:sz w:val="24"/>
        </w:rPr>
        <w:t>学生姓名：</w:t>
      </w:r>
      <w:r>
        <w:rPr>
          <w:rFonts w:ascii="Times New Roman" w:hAnsi="Times New Roman" w:eastAsia="宋体"/>
          <w:b/>
          <w:color w:val="000000"/>
          <w:sz w:val="24"/>
          <w:u w:val="single"/>
        </w:rPr>
        <w:tab/>
      </w:r>
      <w:r>
        <w:rPr>
          <w:rFonts w:hint="eastAsia" w:ascii="Times New Roman" w:hAnsi="Times New Roman" w:eastAsia="宋体"/>
          <w:b/>
          <w:color w:val="000000"/>
          <w:sz w:val="24"/>
          <w:u w:val="single"/>
          <w:lang w:val="en-US" w:eastAsia="zh-CN"/>
        </w:rPr>
        <w:t xml:space="preserve">          </w:t>
      </w:r>
      <w:r>
        <w:rPr>
          <w:rFonts w:ascii="Times New Roman" w:hAnsi="Times New Roman" w:eastAsia="宋体"/>
          <w:b/>
          <w:color w:val="000000"/>
          <w:sz w:val="24"/>
          <w:u w:val="single"/>
        </w:rPr>
        <w:t>赵国羽</w:t>
      </w:r>
      <w:r>
        <w:rPr>
          <w:rFonts w:ascii="Times New Roman" w:hAnsi="Times New Roman" w:eastAsia="宋体"/>
          <w:b/>
          <w:color w:val="000000"/>
          <w:sz w:val="24"/>
          <w:u w:val="single"/>
        </w:rPr>
        <w:tab/>
      </w:r>
    </w:p>
    <w:p w14:paraId="6408E81D">
      <w:pPr>
        <w:pStyle w:val="19"/>
        <w:tabs>
          <w:tab w:val="left" w:pos="2324"/>
          <w:tab w:val="right" w:pos="8617"/>
        </w:tabs>
        <w:spacing w:before="100" w:after="100" w:line="360" w:lineRule="auto"/>
        <w:ind w:firstLine="0"/>
        <w:jc w:val="both"/>
      </w:pPr>
      <w:r>
        <w:rPr>
          <w:rFonts w:ascii="Times New Roman" w:hAnsi="Times New Roman" w:eastAsia="宋体"/>
          <w:b/>
          <w:color w:val="000000"/>
          <w:sz w:val="24"/>
        </w:rPr>
        <w:t>学    号：</w:t>
      </w:r>
      <w:r>
        <w:rPr>
          <w:rFonts w:ascii="Times New Roman" w:hAnsi="Times New Roman" w:eastAsia="宋体"/>
          <w:b/>
          <w:color w:val="000000"/>
          <w:sz w:val="24"/>
          <w:u w:val="single"/>
        </w:rPr>
        <w:tab/>
      </w:r>
      <w:r>
        <w:rPr>
          <w:rFonts w:hint="eastAsia" w:ascii="Times New Roman" w:hAnsi="Times New Roman" w:eastAsia="宋体"/>
          <w:b/>
          <w:color w:val="000000"/>
          <w:sz w:val="24"/>
          <w:u w:val="single"/>
          <w:lang w:val="en-US" w:eastAsia="zh-CN"/>
        </w:rPr>
        <w:t xml:space="preserve">        </w:t>
      </w:r>
      <w:r>
        <w:rPr>
          <w:rFonts w:ascii="Times New Roman" w:hAnsi="Times New Roman" w:eastAsia="宋体"/>
          <w:b/>
          <w:color w:val="000000"/>
          <w:sz w:val="24"/>
          <w:u w:val="single"/>
        </w:rPr>
        <w:t>42203080116</w:t>
      </w:r>
      <w:r>
        <w:rPr>
          <w:rFonts w:ascii="Times New Roman" w:hAnsi="Times New Roman" w:eastAsia="宋体"/>
          <w:b/>
          <w:color w:val="000000"/>
          <w:sz w:val="24"/>
          <w:u w:val="single"/>
        </w:rPr>
        <w:tab/>
      </w:r>
    </w:p>
    <w:p w14:paraId="69FE7FEB">
      <w:pPr>
        <w:pStyle w:val="3"/>
        <w:pageBreakBefore/>
        <w:bidi w:val="0"/>
        <w:spacing w:line="360" w:lineRule="auto"/>
        <w:ind w:firstLine="0"/>
        <w:jc w:val="center"/>
      </w:pPr>
      <w:bookmarkStart w:id="0" w:name="_Toc19050"/>
      <w:bookmarkStart w:id="1" w:name="_Toc237"/>
      <w:bookmarkStart w:id="2" w:name="_Toc8310"/>
      <w:bookmarkStart w:id="3" w:name="_Toc28268"/>
      <w:bookmarkStart w:id="4" w:name="_Toc15155"/>
      <w:r>
        <w:rPr>
          <w:rFonts w:ascii="Times New Roman" w:hAnsi="Times New Roman" w:eastAsia="黑体"/>
          <w:b w:val="0"/>
          <w:color w:val="000000"/>
          <w:sz w:val="32"/>
        </w:rPr>
        <w:t>摘  要</w:t>
      </w:r>
      <w:bookmarkEnd w:id="0"/>
      <w:bookmarkEnd w:id="1"/>
      <w:bookmarkEnd w:id="2"/>
      <w:bookmarkEnd w:id="3"/>
      <w:bookmarkEnd w:id="4"/>
    </w:p>
    <w:p w14:paraId="665FEAA6">
      <w:pPr>
        <w:pStyle w:val="167"/>
        <w:bidi w:val="0"/>
        <w:spacing w:before="0" w:after="0" w:line="360" w:lineRule="auto"/>
        <w:ind w:firstLine="420"/>
        <w:jc w:val="both"/>
      </w:pPr>
      <w:r>
        <w:rPr>
          <w:rFonts w:ascii="Times New Roman" w:hAnsi="Times New Roman" w:eastAsia="宋体"/>
          <w:color w:val="000000"/>
          <w:sz w:val="24"/>
        </w:rPr>
        <w:t>家庭婴幼儿看护需要连续观察、异常提醒和远程协同，传统固定式监护设备通常只能提供单一视角的视频或声音信息，难以兼顾主动视角调整、多源状态感知和移动端及时反馈。针对上述问题，本文设计并实现了一套基于树莓派的婴幼儿智能陪护小车系统，以移动小车为执行平台，融合视觉识别、哭声检测、环境监测、语音交互、远程视频查看和基础运动控制等功能。</w:t>
      </w:r>
    </w:p>
    <w:p w14:paraId="7A71FB08">
      <w:pPr>
        <w:pStyle w:val="167"/>
        <w:spacing w:before="0" w:after="0" w:line="360" w:lineRule="auto"/>
        <w:ind w:firstLine="420"/>
        <w:jc w:val="both"/>
      </w:pPr>
      <w:r>
        <w:rPr>
          <w:rFonts w:ascii="Times New Roman" w:hAnsi="Times New Roman" w:eastAsia="宋体"/>
          <w:color w:val="000000"/>
          <w:sz w:val="24"/>
        </w:rPr>
        <w:t>系统采用小车端、PC计算端和Android移动端协同的结构。小车端完成传感器采集、运动执行、OLED显示、本地报警和安全保护；PC端完成目标识别、哭声判断、语音识别、控制决策和通信转发；Android端提供视频查看、环境状态显示、报警接收和远程控制入口。实物调试结果表明，系统能够完成目标跟随、哭声提醒、环境异常提示、移动端远程监控、语音控制和安全保护等主要功能，验证了低成本移动平台用于婴幼儿辅助看护原型设计的可行性。</w:t>
      </w:r>
    </w:p>
    <w:p w14:paraId="1DCA085A">
      <w:pPr>
        <w:bidi w:val="0"/>
        <w:spacing w:before="0" w:after="0" w:line="360" w:lineRule="auto"/>
        <w:ind w:firstLine="0"/>
        <w:jc w:val="left"/>
      </w:pPr>
      <w:r>
        <w:rPr>
          <w:rFonts w:ascii="Times New Roman" w:hAnsi="Times New Roman" w:eastAsia="宋体"/>
          <w:color w:val="000000"/>
          <w:sz w:val="24"/>
        </w:rPr>
        <w:t>关键词：树莓派，婴幼儿陪护，目标检测，哭声检测，WebRTC，Android</w:t>
      </w:r>
    </w:p>
    <w:p w14:paraId="16A0B624">
      <w:pPr>
        <w:bidi w:val="0"/>
        <w:spacing w:line="360" w:lineRule="auto"/>
        <w:ind w:firstLine="883"/>
        <w:jc w:val="both"/>
      </w:pPr>
    </w:p>
    <w:p w14:paraId="051F6530">
      <w:pPr>
        <w:pStyle w:val="3"/>
        <w:pageBreakBefore w:val="0"/>
        <w:bidi w:val="0"/>
        <w:spacing w:line="360" w:lineRule="auto"/>
        <w:ind w:firstLine="0"/>
        <w:jc w:val="center"/>
      </w:pPr>
      <w:bookmarkStart w:id="5" w:name="_Toc1866"/>
      <w:bookmarkStart w:id="6" w:name="_Toc14893"/>
      <w:bookmarkStart w:id="7" w:name="_Toc16780"/>
      <w:bookmarkStart w:id="8" w:name="_Toc14725"/>
      <w:bookmarkStart w:id="9" w:name="_Toc24881"/>
      <w:bookmarkStart w:id="10" w:name="_Toc11310"/>
      <w:r>
        <w:rPr>
          <w:rFonts w:ascii="Times New Roman" w:hAnsi="Times New Roman" w:eastAsia="黑体"/>
          <w:b w:val="0"/>
          <w:color w:val="000000"/>
          <w:sz w:val="32"/>
        </w:rPr>
        <w:t>ABSTRACT</w:t>
      </w:r>
      <w:bookmarkEnd w:id="5"/>
      <w:bookmarkEnd w:id="6"/>
      <w:bookmarkEnd w:id="7"/>
      <w:bookmarkEnd w:id="8"/>
      <w:bookmarkEnd w:id="9"/>
      <w:bookmarkEnd w:id="10"/>
    </w:p>
    <w:p w14:paraId="3600B1C2">
      <w:pPr>
        <w:pStyle w:val="171"/>
        <w:bidi w:val="0"/>
        <w:spacing w:before="0" w:after="0" w:line="360" w:lineRule="auto"/>
        <w:ind w:firstLine="420"/>
        <w:jc w:val="both"/>
      </w:pPr>
      <w:r>
        <w:rPr>
          <w:rFonts w:ascii="Times New Roman" w:hAnsi="Times New Roman" w:eastAsia="宋体"/>
          <w:color w:val="000000"/>
          <w:sz w:val="24"/>
        </w:rPr>
        <w:t>Continuous observation, abnormal-event reminders and remote coordination are important requirements in home infant care. Conventional fixed monitoring devices usually provide only a single-view video or audio channel, and are limited in active viewpoint adjustment, multi-source sensing and timely mobile feedback. To address these limitations, this thesis designs and implements a Raspberry Pi-based intelligent infant companion car that integrates visual recognition, cry detection, environmental monitoring, voice interaction, remote video viewing and basic motion control.</w:t>
      </w:r>
    </w:p>
    <w:p w14:paraId="064750C5">
      <w:pPr>
        <w:pStyle w:val="171"/>
        <w:spacing w:before="0" w:after="0" w:line="360" w:lineRule="auto"/>
        <w:ind w:firstLine="420"/>
        <w:jc w:val="both"/>
      </w:pPr>
      <w:r>
        <w:rPr>
          <w:rFonts w:ascii="Times New Roman" w:hAnsi="Times New Roman" w:eastAsia="宋体"/>
          <w:color w:val="000000"/>
          <w:sz w:val="24"/>
        </w:rPr>
        <w:t>The system is organized as a three-terminal architecture consisting of a car side, a PC computing side and an Android mobile side. The car side performs sensor acquisition, motion execution, OLED display, local alarm and safety protection. The PC side performs target recognition, cry judgement, speech recognition, control decision-making and communication forwarding. The Android side provides video viewing, environmental-status display, alarm reception and remote-control functions. Physical debugging shows that the system can complete target following, cry reminders, environmental-abnormality prompts, mobile remote monitoring, voice control and safety protection, which verifies the feasibility of using a low-cost mobile platform for an infant-care assistance prototype.</w:t>
      </w:r>
    </w:p>
    <w:p w14:paraId="0B12143E">
      <w:pPr>
        <w:bidi w:val="0"/>
        <w:spacing w:before="0" w:after="0" w:line="360" w:lineRule="auto"/>
        <w:ind w:firstLine="0"/>
        <w:jc w:val="left"/>
      </w:pPr>
      <w:r>
        <w:rPr>
          <w:rFonts w:ascii="Times New Roman" w:hAnsi="Times New Roman" w:eastAsia="宋体"/>
          <w:color w:val="000000"/>
          <w:sz w:val="24"/>
        </w:rPr>
        <w:t>KEY WORDS: Raspberry Pi, infant companion, target detection, cry detection, WebRTC, Android</w:t>
      </w:r>
    </w:p>
    <w:p w14:paraId="7421BE13">
      <w:pPr>
        <w:bidi w:val="0"/>
        <w:spacing w:line="360" w:lineRule="auto"/>
        <w:ind w:firstLine="883"/>
        <w:jc w:val="both"/>
      </w:pPr>
    </w:p>
    <w:p w14:paraId="62757559">
      <w:pPr>
        <w:pStyle w:val="3"/>
        <w:pageBreakBefore/>
        <w:bidi w:val="0"/>
        <w:spacing w:line="360" w:lineRule="auto"/>
        <w:ind w:firstLine="0"/>
        <w:jc w:val="center"/>
      </w:pPr>
      <w:bookmarkStart w:id="11" w:name="_Toc7564"/>
      <w:bookmarkStart w:id="12" w:name="_Toc12349"/>
      <w:bookmarkStart w:id="13" w:name="_Toc8046"/>
      <w:bookmarkStart w:id="14" w:name="_Toc13241"/>
      <w:bookmarkStart w:id="15" w:name="_Toc6071"/>
      <w:bookmarkStart w:id="16" w:name="_Toc30157"/>
      <w:r>
        <w:rPr>
          <w:rFonts w:ascii="Times New Roman" w:hAnsi="Times New Roman" w:eastAsia="黑体"/>
          <w:b w:val="0"/>
          <w:color w:val="000000"/>
          <w:sz w:val="36"/>
        </w:rPr>
        <w:t>目  录</w:t>
      </w:r>
      <w:bookmarkEnd w:id="11"/>
      <w:bookmarkEnd w:id="12"/>
      <w:bookmarkEnd w:id="13"/>
      <w:bookmarkEnd w:id="14"/>
      <w:bookmarkEnd w:id="15"/>
      <w:bookmarkEnd w:id="16"/>
    </w:p>
    <w:p w14:paraId="08CC4A4A">
      <w:pPr>
        <w:pStyle w:val="27"/>
        <w:tabs>
          <w:tab w:val="right" w:leader="dot" w:pos="8306"/>
        </w:tabs>
        <w:spacing w:line="360" w:lineRule="auto"/>
        <w:ind w:firstLine="0"/>
      </w:pP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\l _Toc28268 </w:instrText>
      </w:r>
      <w:r>
        <w:rPr>
          <w:rFonts w:ascii="Times New Roman" w:hAnsi="Times New Roman" w:eastAsia="宋体"/>
          <w:b w:val="0"/>
          <w:color w:val="000000"/>
          <w:sz w:val="24"/>
        </w:rPr>
        <w:fldChar w:fldCharType="separate"/>
      </w:r>
      <w:r>
        <w:rPr>
          <w:rFonts w:ascii="Times New Roman" w:hAnsi="Times New Roman" w:eastAsia="宋体"/>
          <w:b w:val="0"/>
          <w:color w:val="000000"/>
          <w:sz w:val="24"/>
        </w:rPr>
        <w:t>摘  要</w:t>
      </w:r>
      <w:r>
        <w:rPr>
          <w:rFonts w:ascii="Times New Roman" w:hAnsi="Times New Roman" w:eastAsia="宋体"/>
          <w:b w:val="0"/>
          <w:color w:val="000000"/>
          <w:sz w:val="24"/>
        </w:rPr>
        <w:tab/>
      </w: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PAGEREF _Toc28268 \h </w:instrText>
      </w:r>
      <w:r>
        <w:rPr>
          <w:rFonts w:ascii="Times New Roman" w:hAnsi="Times New Roman" w:eastAsia="宋体"/>
          <w:b w:val="0"/>
          <w:color w:val="000000"/>
          <w:sz w:val="24"/>
        </w:rPr>
        <w:fldChar w:fldCharType="separate"/>
      </w:r>
      <w:r>
        <w:rPr>
          <w:rFonts w:ascii="Times New Roman" w:hAnsi="Times New Roman" w:eastAsia="宋体"/>
          <w:b w:val="0"/>
          <w:color w:val="000000"/>
          <w:sz w:val="24"/>
        </w:rPr>
        <w:t>2</w:t>
      </w:r>
      <w:r>
        <w:rPr>
          <w:rFonts w:ascii="Times New Roman" w:hAnsi="Times New Roman" w:eastAsia="宋体"/>
          <w:b w:val="0"/>
          <w:color w:val="000000"/>
          <w:sz w:val="24"/>
        </w:rPr>
        <w:fldChar w:fldCharType="end"/>
      </w:r>
      <w:r>
        <w:rPr>
          <w:rFonts w:ascii="Times New Roman" w:hAnsi="Times New Roman" w:eastAsia="宋体"/>
          <w:b w:val="0"/>
          <w:color w:val="000000"/>
          <w:sz w:val="24"/>
        </w:rPr>
        <w:fldChar w:fldCharType="end"/>
      </w:r>
    </w:p>
    <w:p w14:paraId="172692A0">
      <w:pPr>
        <w:pStyle w:val="27"/>
        <w:tabs>
          <w:tab w:val="right" w:leader="dot" w:pos="8306"/>
        </w:tabs>
        <w:spacing w:line="360" w:lineRule="auto"/>
        <w:ind w:firstLine="0"/>
      </w:pPr>
      <w:r>
        <w:rPr>
          <w:rFonts w:ascii="Times New Roman" w:hAnsi="Times New Roman" w:eastAsia="宋体"/>
          <w:b w:val="0"/>
          <w:color w:val="000000"/>
          <w:sz w:val="24"/>
        </w:rPr>
        <w:t>ABSTRACT</w:t>
      </w:r>
      <w:r>
        <w:rPr>
          <w:rFonts w:ascii="Times New Roman" w:hAnsi="Times New Roman" w:eastAsia="宋体"/>
          <w:b w:val="0"/>
          <w:color w:val="000000"/>
          <w:sz w:val="24"/>
        </w:rPr>
        <w:tab/>
      </w:r>
      <w:r>
        <w:rPr>
          <w:rFonts w:ascii="Times New Roman" w:hAnsi="Times New Roman" w:eastAsia="宋体"/>
          <w:b w:val="0"/>
          <w:color w:val="000000"/>
          <w:sz w:val="24"/>
        </w:rPr>
        <w:t>2</w:t>
      </w:r>
    </w:p>
    <w:p w14:paraId="6BD96D81">
      <w:pPr>
        <w:pStyle w:val="27"/>
        <w:tabs>
          <w:tab w:val="right" w:leader="dot" w:pos="8306"/>
        </w:tabs>
        <w:spacing w:line="360" w:lineRule="auto"/>
        <w:ind w:firstLine="0"/>
      </w:pPr>
      <w:r>
        <w:rPr>
          <w:rFonts w:ascii="Times New Roman" w:hAnsi="Times New Roman" w:eastAsia="宋体"/>
          <w:b w:val="0"/>
          <w:color w:val="000000"/>
          <w:sz w:val="24"/>
        </w:rPr>
        <w:t>目  录</w:t>
      </w:r>
      <w:r>
        <w:rPr>
          <w:rFonts w:ascii="Times New Roman" w:hAnsi="Times New Roman" w:eastAsia="宋体"/>
          <w:b w:val="0"/>
          <w:color w:val="000000"/>
          <w:sz w:val="24"/>
        </w:rPr>
        <w:tab/>
      </w:r>
      <w:r>
        <w:rPr>
          <w:rFonts w:ascii="Times New Roman" w:hAnsi="Times New Roman" w:eastAsia="宋体"/>
          <w:b w:val="0"/>
          <w:color w:val="000000"/>
          <w:sz w:val="24"/>
        </w:rPr>
        <w:t>4</w:t>
      </w:r>
    </w:p>
    <w:p w14:paraId="696F9614">
      <w:pPr>
        <w:pStyle w:val="27"/>
        <w:spacing w:line="360" w:lineRule="auto"/>
        <w:ind w:firstLine="0"/>
      </w:pPr>
      <w:r>
        <w:rPr>
          <w:rFonts w:ascii="Times New Roman" w:hAnsi="Times New Roman" w:eastAsia="宋体"/>
          <w:b w:val="0"/>
          <w:color w:val="000000"/>
          <w:sz w:val="24"/>
        </w:rPr>
        <w:t>第1章 绪论</w:t>
      </w:r>
      <w:r>
        <w:rPr>
          <w:rFonts w:ascii="Times New Roman" w:hAnsi="Times New Roman" w:eastAsia="宋体"/>
          <w:b w:val="0"/>
          <w:color w:val="000000"/>
          <w:sz w:val="24"/>
        </w:rPr>
        <w:tab/>
      </w:r>
      <w:r>
        <w:rPr>
          <w:rFonts w:ascii="Times New Roman" w:hAnsi="Times New Roman" w:eastAsia="宋体"/>
          <w:b w:val="0"/>
          <w:color w:val="000000"/>
          <w:sz w:val="24"/>
        </w:rPr>
        <w:t>6</w:t>
      </w:r>
    </w:p>
    <w:p w14:paraId="4BE8AF4D">
      <w:pPr>
        <w:pStyle w:val="30"/>
        <w:tabs>
          <w:tab w:val="right" w:leader="dot" w:pos="8306"/>
        </w:tabs>
        <w:spacing w:line="360" w:lineRule="auto"/>
        <w:ind w:firstLine="0"/>
      </w:pPr>
      <w:r>
        <w:rPr>
          <w:rFonts w:ascii="Times New Roman" w:hAnsi="Times New Roman" w:eastAsia="宋体"/>
          <w:b w:val="0"/>
          <w:color w:val="000000"/>
          <w:sz w:val="24"/>
        </w:rPr>
        <w:t>1.1 研究背景与意义</w:t>
      </w:r>
      <w:r>
        <w:rPr>
          <w:rFonts w:ascii="Times New Roman" w:hAnsi="Times New Roman" w:eastAsia="宋体"/>
          <w:b w:val="0"/>
          <w:color w:val="000000"/>
          <w:sz w:val="24"/>
        </w:rPr>
        <w:tab/>
      </w:r>
      <w:r>
        <w:rPr>
          <w:rFonts w:ascii="Times New Roman" w:hAnsi="Times New Roman" w:eastAsia="宋体"/>
          <w:b w:val="0"/>
          <w:color w:val="000000"/>
          <w:sz w:val="24"/>
        </w:rPr>
        <w:t>6</w:t>
      </w:r>
    </w:p>
    <w:p w14:paraId="06EF786C">
      <w:pPr>
        <w:pStyle w:val="30"/>
        <w:tabs>
          <w:tab w:val="right" w:leader="dot" w:pos="8306"/>
        </w:tabs>
        <w:spacing w:line="360" w:lineRule="auto"/>
        <w:ind w:firstLine="0"/>
      </w:pPr>
      <w:r>
        <w:rPr>
          <w:rFonts w:ascii="Times New Roman" w:hAnsi="Times New Roman" w:eastAsia="宋体"/>
          <w:b w:val="0"/>
          <w:color w:val="000000"/>
          <w:sz w:val="24"/>
        </w:rPr>
        <w:t>1.2 国内外研究现状</w:t>
      </w:r>
      <w:r>
        <w:rPr>
          <w:rFonts w:ascii="Times New Roman" w:hAnsi="Times New Roman" w:eastAsia="宋体"/>
          <w:b w:val="0"/>
          <w:color w:val="000000"/>
          <w:sz w:val="24"/>
        </w:rPr>
        <w:tab/>
      </w:r>
      <w:r>
        <w:rPr>
          <w:rFonts w:ascii="Times New Roman" w:hAnsi="Times New Roman" w:eastAsia="宋体"/>
          <w:b w:val="0"/>
          <w:color w:val="000000"/>
          <w:sz w:val="24"/>
        </w:rPr>
        <w:t>7</w:t>
      </w:r>
    </w:p>
    <w:p w14:paraId="6B85985D">
      <w:pPr>
        <w:pStyle w:val="30"/>
        <w:tabs>
          <w:tab w:val="right" w:leader="dot" w:pos="8306"/>
        </w:tabs>
        <w:spacing w:line="360" w:lineRule="auto"/>
        <w:ind w:firstLine="0"/>
      </w:pPr>
      <w:r>
        <w:rPr>
          <w:rFonts w:ascii="Times New Roman" w:hAnsi="Times New Roman" w:eastAsia="宋体"/>
          <w:b w:val="0"/>
          <w:color w:val="000000"/>
          <w:sz w:val="24"/>
        </w:rPr>
        <w:t>1.3 本文主要工作</w:t>
      </w:r>
      <w:r>
        <w:rPr>
          <w:rFonts w:ascii="Times New Roman" w:hAnsi="Times New Roman" w:eastAsia="宋体"/>
          <w:b w:val="0"/>
          <w:color w:val="000000"/>
          <w:sz w:val="24"/>
        </w:rPr>
        <w:tab/>
      </w:r>
      <w:r>
        <w:rPr>
          <w:rFonts w:ascii="Times New Roman" w:hAnsi="Times New Roman" w:eastAsia="宋体"/>
          <w:b w:val="0"/>
          <w:color w:val="000000"/>
          <w:sz w:val="24"/>
        </w:rPr>
        <w:t>7</w:t>
      </w:r>
    </w:p>
    <w:p w14:paraId="2FBE79BA">
      <w:pPr>
        <w:pStyle w:val="30"/>
        <w:tabs>
          <w:tab w:val="right" w:leader="dot" w:pos="8306"/>
        </w:tabs>
        <w:spacing w:line="360" w:lineRule="auto"/>
        <w:ind w:firstLine="0"/>
      </w:pPr>
      <w:r>
        <w:rPr>
          <w:rFonts w:ascii="Times New Roman" w:hAnsi="Times New Roman" w:eastAsia="宋体"/>
          <w:b w:val="0"/>
          <w:color w:val="000000"/>
          <w:sz w:val="24"/>
        </w:rPr>
        <w:t>1.4 论文结构安排</w:t>
      </w:r>
      <w:r>
        <w:rPr>
          <w:rFonts w:ascii="Times New Roman" w:hAnsi="Times New Roman" w:eastAsia="宋体"/>
          <w:b w:val="0"/>
          <w:color w:val="000000"/>
          <w:sz w:val="24"/>
        </w:rPr>
        <w:tab/>
      </w:r>
      <w:r>
        <w:rPr>
          <w:rFonts w:ascii="Times New Roman" w:hAnsi="Times New Roman" w:eastAsia="宋体"/>
          <w:b w:val="0"/>
          <w:color w:val="000000"/>
          <w:sz w:val="24"/>
        </w:rPr>
        <w:t>8</w:t>
      </w:r>
    </w:p>
    <w:p w14:paraId="54E6A2EC">
      <w:pPr>
        <w:pStyle w:val="27"/>
        <w:tabs>
          <w:tab w:val="right" w:leader="dot" w:pos="8306"/>
        </w:tabs>
        <w:spacing w:line="360" w:lineRule="auto"/>
        <w:ind w:firstLine="0"/>
        <w:jc w:val="center"/>
      </w:pPr>
      <w:r>
        <w:rPr>
          <w:rFonts w:ascii="Times New Roman" w:hAnsi="Times New Roman" w:eastAsia="宋体"/>
          <w:b w:val="0"/>
          <w:color w:val="000000"/>
          <w:sz w:val="24"/>
        </w:rPr>
        <w:t>第2章 系统总体设计</w:t>
      </w:r>
      <w:r>
        <w:rPr>
          <w:rFonts w:ascii="Times New Roman" w:hAnsi="Times New Roman" w:eastAsia="宋体"/>
          <w:b w:val="0"/>
          <w:color w:val="000000"/>
          <w:sz w:val="24"/>
        </w:rPr>
        <w:tab/>
      </w:r>
      <w:r>
        <w:rPr>
          <w:rFonts w:ascii="Times New Roman" w:hAnsi="Times New Roman" w:eastAsia="宋体"/>
          <w:b w:val="0"/>
          <w:color w:val="000000"/>
          <w:sz w:val="24"/>
        </w:rPr>
        <w:t>9</w:t>
      </w:r>
    </w:p>
    <w:p w14:paraId="08B19F9F">
      <w:pPr>
        <w:pStyle w:val="30"/>
        <w:tabs>
          <w:tab w:val="right" w:leader="dot" w:pos="8306"/>
        </w:tabs>
        <w:spacing w:line="360" w:lineRule="auto"/>
        <w:ind w:firstLine="0"/>
      </w:pPr>
      <w:r>
        <w:rPr>
          <w:rFonts w:ascii="Times New Roman" w:hAnsi="Times New Roman" w:eastAsia="宋体"/>
          <w:b w:val="0"/>
          <w:color w:val="000000"/>
          <w:sz w:val="24"/>
        </w:rPr>
        <w:t>2.1 需求分析</w:t>
      </w:r>
      <w:r>
        <w:rPr>
          <w:rFonts w:ascii="Times New Roman" w:hAnsi="Times New Roman" w:eastAsia="宋体"/>
          <w:b w:val="0"/>
          <w:color w:val="000000"/>
          <w:sz w:val="24"/>
        </w:rPr>
        <w:tab/>
      </w:r>
      <w:r>
        <w:rPr>
          <w:rFonts w:ascii="Times New Roman" w:hAnsi="Times New Roman" w:eastAsia="宋体"/>
          <w:b w:val="0"/>
          <w:color w:val="000000"/>
          <w:sz w:val="24"/>
        </w:rPr>
        <w:t>9</w:t>
      </w:r>
    </w:p>
    <w:p w14:paraId="50CE29A2">
      <w:pPr>
        <w:pStyle w:val="30"/>
        <w:tabs>
          <w:tab w:val="right" w:leader="dot" w:pos="8306"/>
        </w:tabs>
        <w:spacing w:line="360" w:lineRule="auto"/>
        <w:ind w:firstLine="0"/>
      </w:pPr>
      <w:r>
        <w:rPr>
          <w:rFonts w:ascii="Times New Roman" w:hAnsi="Times New Roman" w:eastAsia="宋体"/>
          <w:b w:val="0"/>
          <w:color w:val="000000"/>
          <w:sz w:val="24"/>
        </w:rPr>
        <w:t>2.2 系统总体架构</w:t>
      </w:r>
      <w:r>
        <w:rPr>
          <w:rFonts w:ascii="Times New Roman" w:hAnsi="Times New Roman" w:eastAsia="宋体"/>
          <w:b w:val="0"/>
          <w:color w:val="000000"/>
          <w:sz w:val="24"/>
        </w:rPr>
        <w:tab/>
      </w:r>
      <w:r>
        <w:rPr>
          <w:rFonts w:ascii="Times New Roman" w:hAnsi="Times New Roman" w:eastAsia="宋体"/>
          <w:b w:val="0"/>
          <w:color w:val="000000"/>
          <w:sz w:val="24"/>
        </w:rPr>
        <w:t>9</w:t>
      </w:r>
    </w:p>
    <w:p w14:paraId="6E986F0A">
      <w:pPr>
        <w:pStyle w:val="30"/>
        <w:tabs>
          <w:tab w:val="right" w:leader="dot" w:pos="8306"/>
        </w:tabs>
        <w:spacing w:line="360" w:lineRule="auto"/>
        <w:ind w:firstLine="0"/>
      </w:pPr>
      <w:r>
        <w:rPr>
          <w:rFonts w:ascii="Times New Roman" w:hAnsi="Times New Roman" w:eastAsia="宋体"/>
          <w:b w:val="0"/>
          <w:color w:val="000000"/>
          <w:sz w:val="24"/>
        </w:rPr>
        <w:t>2.3 硬件总体设计</w:t>
      </w:r>
      <w:r>
        <w:rPr>
          <w:rFonts w:ascii="Times New Roman" w:hAnsi="Times New Roman" w:eastAsia="宋体"/>
          <w:b w:val="0"/>
          <w:color w:val="000000"/>
          <w:sz w:val="24"/>
        </w:rPr>
        <w:tab/>
      </w:r>
      <w:r>
        <w:rPr>
          <w:rFonts w:ascii="Times New Roman" w:hAnsi="Times New Roman" w:eastAsia="宋体"/>
          <w:b w:val="0"/>
          <w:color w:val="000000"/>
          <w:sz w:val="24"/>
        </w:rPr>
        <w:t>10</w:t>
      </w:r>
    </w:p>
    <w:p w14:paraId="2B2DC1A0">
      <w:pPr>
        <w:pStyle w:val="30"/>
        <w:tabs>
          <w:tab w:val="right" w:leader="dot" w:pos="8306"/>
        </w:tabs>
        <w:spacing w:line="360" w:lineRule="auto"/>
        <w:ind w:firstLine="0"/>
      </w:pPr>
      <w:r>
        <w:rPr>
          <w:rFonts w:ascii="Times New Roman" w:hAnsi="Times New Roman" w:eastAsia="宋体"/>
          <w:b w:val="0"/>
          <w:color w:val="000000"/>
          <w:sz w:val="24"/>
        </w:rPr>
        <w:t>2.4 软件总体设计</w:t>
      </w:r>
      <w:r>
        <w:rPr>
          <w:rFonts w:ascii="Times New Roman" w:hAnsi="Times New Roman" w:eastAsia="宋体"/>
          <w:b w:val="0"/>
          <w:color w:val="000000"/>
          <w:sz w:val="24"/>
        </w:rPr>
        <w:tab/>
      </w:r>
      <w:r>
        <w:rPr>
          <w:rFonts w:ascii="Times New Roman" w:hAnsi="Times New Roman" w:eastAsia="宋体"/>
          <w:b w:val="0"/>
          <w:color w:val="000000"/>
          <w:sz w:val="24"/>
        </w:rPr>
        <w:t>12</w:t>
      </w:r>
    </w:p>
    <w:p w14:paraId="77FA8103">
      <w:pPr>
        <w:pStyle w:val="30"/>
        <w:tabs>
          <w:tab w:val="right" w:leader="dot" w:pos="8306"/>
        </w:tabs>
        <w:spacing w:line="360" w:lineRule="auto"/>
        <w:ind w:firstLine="0"/>
      </w:pPr>
      <w:r>
        <w:rPr>
          <w:rFonts w:ascii="Times New Roman" w:hAnsi="Times New Roman" w:eastAsia="宋体"/>
          <w:b w:val="0"/>
          <w:color w:val="000000"/>
          <w:sz w:val="24"/>
        </w:rPr>
        <w:t>2.5 通信协议设计</w:t>
      </w:r>
      <w:r>
        <w:rPr>
          <w:rFonts w:ascii="Times New Roman" w:hAnsi="Times New Roman" w:eastAsia="宋体"/>
          <w:b w:val="0"/>
          <w:color w:val="000000"/>
          <w:sz w:val="24"/>
        </w:rPr>
        <w:tab/>
      </w:r>
      <w:r>
        <w:rPr>
          <w:rFonts w:ascii="Times New Roman" w:hAnsi="Times New Roman" w:eastAsia="宋体"/>
          <w:b w:val="0"/>
          <w:color w:val="000000"/>
          <w:sz w:val="24"/>
        </w:rPr>
        <w:t>12</w:t>
      </w:r>
    </w:p>
    <w:p w14:paraId="49842094">
      <w:pPr>
        <w:pStyle w:val="27"/>
        <w:tabs>
          <w:tab w:val="right" w:leader="dot" w:pos="8306"/>
        </w:tabs>
        <w:spacing w:line="360" w:lineRule="auto"/>
        <w:ind w:firstLine="0"/>
        <w:jc w:val="center"/>
      </w:pPr>
      <w:r>
        <w:rPr>
          <w:rFonts w:ascii="Times New Roman" w:hAnsi="Times New Roman" w:eastAsia="宋体"/>
          <w:b w:val="0"/>
          <w:color w:val="000000"/>
          <w:sz w:val="24"/>
        </w:rPr>
        <w:t>第3章 硬件接口电路设计</w:t>
      </w:r>
      <w:r>
        <w:rPr>
          <w:rFonts w:ascii="Times New Roman" w:hAnsi="Times New Roman" w:eastAsia="宋体"/>
          <w:b w:val="0"/>
          <w:color w:val="000000"/>
          <w:sz w:val="24"/>
        </w:rPr>
        <w:tab/>
      </w:r>
      <w:r>
        <w:rPr>
          <w:rFonts w:ascii="Times New Roman" w:hAnsi="Times New Roman" w:eastAsia="宋体"/>
          <w:b w:val="0"/>
          <w:color w:val="000000"/>
          <w:sz w:val="24"/>
        </w:rPr>
        <w:t>14</w:t>
      </w:r>
    </w:p>
    <w:p w14:paraId="3C3262DA">
      <w:pPr>
        <w:pStyle w:val="30"/>
        <w:tabs>
          <w:tab w:val="right" w:leader="dot" w:pos="8306"/>
        </w:tabs>
        <w:spacing w:line="360" w:lineRule="auto"/>
        <w:ind w:firstLine="0"/>
      </w:pPr>
      <w:r>
        <w:rPr>
          <w:rFonts w:ascii="Times New Roman" w:hAnsi="Times New Roman" w:eastAsia="宋体"/>
          <w:b w:val="0"/>
          <w:color w:val="000000"/>
          <w:sz w:val="24"/>
        </w:rPr>
        <w:t>3.1 树莓派 GPIO 资源分配</w:t>
      </w:r>
      <w:r>
        <w:rPr>
          <w:rFonts w:ascii="Times New Roman" w:hAnsi="Times New Roman" w:eastAsia="宋体"/>
          <w:b w:val="0"/>
          <w:color w:val="000000"/>
          <w:sz w:val="24"/>
        </w:rPr>
        <w:tab/>
      </w:r>
      <w:r>
        <w:rPr>
          <w:rFonts w:ascii="Times New Roman" w:hAnsi="Times New Roman" w:eastAsia="宋体"/>
          <w:b w:val="0"/>
          <w:color w:val="000000"/>
          <w:sz w:val="24"/>
        </w:rPr>
        <w:t>14</w:t>
      </w:r>
    </w:p>
    <w:p w14:paraId="11A5BC79">
      <w:pPr>
        <w:pStyle w:val="30"/>
        <w:tabs>
          <w:tab w:val="right" w:leader="dot" w:pos="8306"/>
        </w:tabs>
        <w:spacing w:line="360" w:lineRule="auto"/>
        <w:ind w:firstLine="0"/>
      </w:pPr>
      <w:r>
        <w:rPr>
          <w:rFonts w:ascii="Times New Roman" w:hAnsi="Times New Roman" w:eastAsia="宋体"/>
          <w:b w:val="0"/>
          <w:color w:val="000000"/>
          <w:sz w:val="24"/>
        </w:rPr>
        <w:t>3.2 超声波测距接口电路</w:t>
      </w:r>
      <w:r>
        <w:rPr>
          <w:rFonts w:ascii="Times New Roman" w:hAnsi="Times New Roman" w:eastAsia="宋体"/>
          <w:b w:val="0"/>
          <w:color w:val="000000"/>
          <w:sz w:val="24"/>
        </w:rPr>
        <w:tab/>
      </w:r>
      <w:r>
        <w:rPr>
          <w:rFonts w:ascii="Times New Roman" w:hAnsi="Times New Roman" w:eastAsia="宋体"/>
          <w:b w:val="0"/>
          <w:color w:val="000000"/>
          <w:sz w:val="24"/>
        </w:rPr>
        <w:t>15</w:t>
      </w:r>
    </w:p>
    <w:p w14:paraId="1D4B0F1F">
      <w:pPr>
        <w:pStyle w:val="24"/>
        <w:tabs>
          <w:tab w:val="right" w:leader="dot" w:pos="8306"/>
        </w:tabs>
        <w:spacing w:line="360" w:lineRule="auto"/>
        <w:ind w:firstLine="0"/>
      </w:pPr>
      <w:r>
        <w:rPr>
          <w:rFonts w:ascii="Times New Roman" w:hAnsi="Times New Roman" w:eastAsia="宋体"/>
          <w:b w:val="0"/>
          <w:color w:val="000000"/>
          <w:sz w:val="24"/>
        </w:rPr>
        <w:t>3.2.1 HC-SR04 工作原理</w:t>
      </w:r>
      <w:r>
        <w:rPr>
          <w:rFonts w:ascii="Times New Roman" w:hAnsi="Times New Roman" w:eastAsia="宋体"/>
          <w:b w:val="0"/>
          <w:color w:val="000000"/>
          <w:sz w:val="24"/>
        </w:rPr>
        <w:tab/>
      </w:r>
      <w:r>
        <w:rPr>
          <w:rFonts w:ascii="Times New Roman" w:hAnsi="Times New Roman" w:eastAsia="宋体"/>
          <w:b w:val="0"/>
          <w:color w:val="000000"/>
          <w:sz w:val="24"/>
        </w:rPr>
        <w:t>15</w:t>
      </w:r>
    </w:p>
    <w:p w14:paraId="302B11A9">
      <w:pPr>
        <w:pStyle w:val="24"/>
        <w:tabs>
          <w:tab w:val="right" w:leader="dot" w:pos="8306"/>
        </w:tabs>
        <w:spacing w:line="360" w:lineRule="auto"/>
        <w:ind w:firstLine="0"/>
      </w:pPr>
      <w:r>
        <w:rPr>
          <w:rFonts w:ascii="Times New Roman" w:hAnsi="Times New Roman" w:eastAsia="宋体"/>
          <w:b w:val="0"/>
          <w:color w:val="000000"/>
          <w:sz w:val="24"/>
        </w:rPr>
        <w:t>3.2.2 电平转换电路</w:t>
      </w:r>
      <w:r>
        <w:rPr>
          <w:rFonts w:ascii="Times New Roman" w:hAnsi="Times New Roman" w:eastAsia="宋体"/>
          <w:b w:val="0"/>
          <w:color w:val="000000"/>
          <w:sz w:val="24"/>
        </w:rPr>
        <w:tab/>
      </w:r>
      <w:r>
        <w:rPr>
          <w:rFonts w:ascii="Times New Roman" w:hAnsi="Times New Roman" w:eastAsia="宋体"/>
          <w:b w:val="0"/>
          <w:color w:val="000000"/>
          <w:sz w:val="24"/>
        </w:rPr>
        <w:t>15</w:t>
      </w:r>
    </w:p>
    <w:p w14:paraId="7F7445CE">
      <w:pPr>
        <w:pStyle w:val="24"/>
        <w:tabs>
          <w:tab w:val="right" w:leader="dot" w:pos="8306"/>
        </w:tabs>
        <w:spacing w:line="360" w:lineRule="auto"/>
        <w:ind w:firstLine="0"/>
      </w:pPr>
      <w:r>
        <w:rPr>
          <w:rFonts w:ascii="Times New Roman" w:hAnsi="Times New Roman" w:eastAsia="宋体"/>
          <w:b w:val="0"/>
          <w:color w:val="000000"/>
          <w:sz w:val="24"/>
        </w:rPr>
        <w:t>3.2.3 距离计算与中值滤波</w:t>
      </w:r>
      <w:r>
        <w:rPr>
          <w:rFonts w:ascii="Times New Roman" w:hAnsi="Times New Roman" w:eastAsia="宋体"/>
          <w:b w:val="0"/>
          <w:color w:val="000000"/>
          <w:sz w:val="24"/>
        </w:rPr>
        <w:tab/>
      </w:r>
      <w:r>
        <w:rPr>
          <w:rFonts w:ascii="Times New Roman" w:hAnsi="Times New Roman" w:eastAsia="宋体"/>
          <w:b w:val="0"/>
          <w:color w:val="000000"/>
          <w:sz w:val="24"/>
        </w:rPr>
        <w:t>16</w:t>
      </w:r>
    </w:p>
    <w:p w14:paraId="420F85BB">
      <w:pPr>
        <w:pStyle w:val="30"/>
        <w:tabs>
          <w:tab w:val="right" w:leader="dot" w:pos="8306"/>
        </w:tabs>
        <w:spacing w:line="360" w:lineRule="auto"/>
        <w:ind w:firstLine="0"/>
      </w:pPr>
      <w:r>
        <w:rPr>
          <w:rFonts w:ascii="Times New Roman" w:hAnsi="Times New Roman" w:eastAsia="宋体"/>
          <w:b w:val="0"/>
          <w:color w:val="000000"/>
          <w:sz w:val="24"/>
        </w:rPr>
        <w:t>3.3 PCF8591 模数转换接口</w:t>
      </w:r>
      <w:r>
        <w:rPr>
          <w:rFonts w:ascii="Times New Roman" w:hAnsi="Times New Roman" w:eastAsia="宋体"/>
          <w:b w:val="0"/>
          <w:color w:val="000000"/>
          <w:sz w:val="24"/>
        </w:rPr>
        <w:tab/>
      </w:r>
      <w:r>
        <w:rPr>
          <w:rFonts w:ascii="Times New Roman" w:hAnsi="Times New Roman" w:eastAsia="宋体"/>
          <w:b w:val="0"/>
          <w:color w:val="000000"/>
          <w:sz w:val="24"/>
        </w:rPr>
        <w:t>16</w:t>
      </w:r>
    </w:p>
    <w:p w14:paraId="4990703C">
      <w:pPr>
        <w:pStyle w:val="24"/>
        <w:tabs>
          <w:tab w:val="right" w:leader="dot" w:pos="8306"/>
        </w:tabs>
        <w:spacing w:line="360" w:lineRule="auto"/>
        <w:ind w:firstLine="0"/>
      </w:pPr>
      <w:r>
        <w:rPr>
          <w:rFonts w:ascii="Times New Roman" w:hAnsi="Times New Roman" w:eastAsia="宋体"/>
          <w:b w:val="0"/>
          <w:color w:val="000000"/>
          <w:sz w:val="24"/>
        </w:rPr>
        <w:t>3.3.1 芯片简介与 I2C 读取时序</w:t>
      </w:r>
      <w:r>
        <w:rPr>
          <w:rFonts w:ascii="Times New Roman" w:hAnsi="Times New Roman" w:eastAsia="宋体"/>
          <w:b w:val="0"/>
          <w:color w:val="000000"/>
          <w:sz w:val="24"/>
        </w:rPr>
        <w:tab/>
      </w:r>
      <w:r>
        <w:rPr>
          <w:rFonts w:ascii="Times New Roman" w:hAnsi="Times New Roman" w:eastAsia="宋体"/>
          <w:b w:val="0"/>
          <w:color w:val="000000"/>
          <w:sz w:val="24"/>
        </w:rPr>
        <w:t>16</w:t>
      </w:r>
    </w:p>
    <w:p w14:paraId="6710D775">
      <w:pPr>
        <w:pStyle w:val="24"/>
        <w:tabs>
          <w:tab w:val="right" w:leader="dot" w:pos="8306"/>
        </w:tabs>
        <w:spacing w:line="360" w:lineRule="auto"/>
        <w:ind w:firstLine="0"/>
      </w:pPr>
      <w:r>
        <w:rPr>
          <w:rFonts w:ascii="Times New Roman" w:hAnsi="Times New Roman" w:eastAsia="宋体"/>
          <w:b w:val="0"/>
          <w:color w:val="000000"/>
          <w:sz w:val="24"/>
        </w:rPr>
        <w:t>3.3.2 通道分配与传感器</w:t>
      </w:r>
      <w:r>
        <w:rPr>
          <w:rFonts w:ascii="Times New Roman" w:hAnsi="Times New Roman" w:eastAsia="宋体"/>
          <w:b w:val="0"/>
          <w:color w:val="000000"/>
          <w:sz w:val="24"/>
        </w:rPr>
        <w:tab/>
      </w:r>
      <w:r>
        <w:rPr>
          <w:rFonts w:ascii="Times New Roman" w:hAnsi="Times New Roman" w:eastAsia="宋体"/>
          <w:b w:val="0"/>
          <w:color w:val="000000"/>
          <w:sz w:val="24"/>
        </w:rPr>
        <w:t>17</w:t>
      </w:r>
    </w:p>
    <w:p w14:paraId="60B9C49D">
      <w:pPr>
        <w:pStyle w:val="24"/>
        <w:tabs>
          <w:tab w:val="right" w:leader="dot" w:pos="8306"/>
        </w:tabs>
        <w:spacing w:line="360" w:lineRule="auto"/>
        <w:ind w:firstLine="0"/>
      </w:pPr>
      <w:r>
        <w:rPr>
          <w:rFonts w:ascii="Times New Roman" w:hAnsi="Times New Roman" w:eastAsia="宋体"/>
          <w:b w:val="0"/>
          <w:color w:val="000000"/>
          <w:sz w:val="24"/>
        </w:rPr>
        <w:t>3.3.3 NTC 温度转换</w:t>
      </w:r>
      <w:r>
        <w:rPr>
          <w:rFonts w:ascii="Times New Roman" w:hAnsi="Times New Roman" w:eastAsia="宋体"/>
          <w:b w:val="0"/>
          <w:color w:val="000000"/>
          <w:sz w:val="24"/>
        </w:rPr>
        <w:tab/>
      </w:r>
      <w:r>
        <w:rPr>
          <w:rFonts w:ascii="Times New Roman" w:hAnsi="Times New Roman" w:eastAsia="宋体"/>
          <w:b w:val="0"/>
          <w:color w:val="000000"/>
          <w:sz w:val="24"/>
        </w:rPr>
        <w:t>17</w:t>
      </w:r>
    </w:p>
    <w:p w14:paraId="3250F78B">
      <w:pPr>
        <w:pStyle w:val="30"/>
        <w:tabs>
          <w:tab w:val="right" w:leader="dot" w:pos="8306"/>
        </w:tabs>
        <w:spacing w:line="360" w:lineRule="auto"/>
        <w:ind w:firstLine="0"/>
      </w:pPr>
      <w:r>
        <w:rPr>
          <w:rFonts w:ascii="Times New Roman" w:hAnsi="Times New Roman" w:eastAsia="宋体"/>
          <w:b w:val="0"/>
          <w:color w:val="000000"/>
          <w:sz w:val="24"/>
        </w:rPr>
        <w:t>3.4 MPU6050 姿态传感器接口</w:t>
      </w:r>
      <w:r>
        <w:rPr>
          <w:rFonts w:ascii="Times New Roman" w:hAnsi="Times New Roman" w:eastAsia="宋体"/>
          <w:b w:val="0"/>
          <w:color w:val="000000"/>
          <w:sz w:val="24"/>
        </w:rPr>
        <w:tab/>
      </w:r>
      <w:r>
        <w:rPr>
          <w:rFonts w:ascii="Times New Roman" w:hAnsi="Times New Roman" w:eastAsia="宋体"/>
          <w:b w:val="0"/>
          <w:color w:val="000000"/>
          <w:sz w:val="24"/>
        </w:rPr>
        <w:t>17</w:t>
      </w:r>
    </w:p>
    <w:p w14:paraId="789285CA">
      <w:pPr>
        <w:pStyle w:val="24"/>
        <w:tabs>
          <w:tab w:val="right" w:leader="dot" w:pos="8306"/>
        </w:tabs>
        <w:spacing w:line="360" w:lineRule="auto"/>
        <w:ind w:firstLine="0"/>
      </w:pPr>
      <w:r>
        <w:rPr>
          <w:rFonts w:ascii="Times New Roman" w:hAnsi="Times New Roman" w:eastAsia="宋体"/>
          <w:b w:val="0"/>
          <w:color w:val="000000"/>
          <w:sz w:val="24"/>
        </w:rPr>
        <w:t>3.4.1 寄存器配置</w:t>
      </w:r>
      <w:r>
        <w:rPr>
          <w:rFonts w:ascii="Times New Roman" w:hAnsi="Times New Roman" w:eastAsia="宋体"/>
          <w:b w:val="0"/>
          <w:color w:val="000000"/>
          <w:sz w:val="24"/>
        </w:rPr>
        <w:tab/>
      </w:r>
      <w:r>
        <w:rPr>
          <w:rFonts w:ascii="Times New Roman" w:hAnsi="Times New Roman" w:eastAsia="宋体"/>
          <w:b w:val="0"/>
          <w:color w:val="000000"/>
          <w:sz w:val="24"/>
        </w:rPr>
        <w:t>17</w:t>
      </w:r>
    </w:p>
    <w:p w14:paraId="3712E671">
      <w:pPr>
        <w:pStyle w:val="24"/>
        <w:tabs>
          <w:tab w:val="right" w:leader="dot" w:pos="8306"/>
        </w:tabs>
        <w:spacing w:line="360" w:lineRule="auto"/>
        <w:ind w:firstLine="0"/>
      </w:pPr>
      <w:r>
        <w:rPr>
          <w:rFonts w:ascii="Times New Roman" w:hAnsi="Times New Roman" w:eastAsia="宋体"/>
          <w:b w:val="0"/>
          <w:color w:val="000000"/>
          <w:sz w:val="24"/>
        </w:rPr>
        <w:t>3.4.2 量程转换与自动校准</w:t>
      </w:r>
      <w:r>
        <w:rPr>
          <w:rFonts w:ascii="Times New Roman" w:hAnsi="Times New Roman" w:eastAsia="宋体"/>
          <w:b w:val="0"/>
          <w:color w:val="000000"/>
          <w:sz w:val="24"/>
        </w:rPr>
        <w:tab/>
      </w:r>
      <w:r>
        <w:rPr>
          <w:rFonts w:ascii="Times New Roman" w:hAnsi="Times New Roman" w:eastAsia="宋体"/>
          <w:b w:val="0"/>
          <w:color w:val="000000"/>
          <w:sz w:val="24"/>
        </w:rPr>
        <w:t>18</w:t>
      </w:r>
    </w:p>
    <w:p w14:paraId="6A1A1AF3">
      <w:pPr>
        <w:pStyle w:val="24"/>
        <w:tabs>
          <w:tab w:val="right" w:leader="dot" w:pos="8306"/>
        </w:tabs>
        <w:spacing w:line="360" w:lineRule="auto"/>
        <w:ind w:firstLine="0"/>
      </w:pPr>
      <w:r>
        <w:rPr>
          <w:rFonts w:ascii="Times New Roman" w:hAnsi="Times New Roman" w:eastAsia="宋体"/>
          <w:b w:val="0"/>
          <w:color w:val="000000"/>
          <w:sz w:val="24"/>
        </w:rPr>
        <w:t>3.4.3 Madgwick 四元数姿态融合</w:t>
      </w:r>
      <w:r>
        <w:rPr>
          <w:rFonts w:ascii="Times New Roman" w:hAnsi="Times New Roman" w:eastAsia="宋体"/>
          <w:b w:val="0"/>
          <w:color w:val="000000"/>
          <w:sz w:val="24"/>
        </w:rPr>
        <w:tab/>
      </w:r>
      <w:r>
        <w:rPr>
          <w:rFonts w:ascii="Times New Roman" w:hAnsi="Times New Roman" w:eastAsia="宋体"/>
          <w:b w:val="0"/>
          <w:color w:val="000000"/>
          <w:sz w:val="24"/>
        </w:rPr>
        <w:t>18</w:t>
      </w:r>
    </w:p>
    <w:p w14:paraId="190F9B7F">
      <w:pPr>
        <w:pStyle w:val="30"/>
        <w:tabs>
          <w:tab w:val="right" w:leader="dot" w:pos="8306"/>
        </w:tabs>
        <w:spacing w:line="360" w:lineRule="auto"/>
        <w:ind w:firstLine="0"/>
      </w:pPr>
      <w:r>
        <w:rPr>
          <w:rFonts w:ascii="Times New Roman" w:hAnsi="Times New Roman" w:eastAsia="宋体"/>
          <w:b w:val="0"/>
          <w:color w:val="000000"/>
          <w:sz w:val="24"/>
        </w:rPr>
        <w:t>3.5 OLED 显示接口</w:t>
      </w:r>
      <w:r>
        <w:rPr>
          <w:rFonts w:ascii="Times New Roman" w:hAnsi="Times New Roman" w:eastAsia="宋体"/>
          <w:b w:val="0"/>
          <w:color w:val="000000"/>
          <w:sz w:val="24"/>
        </w:rPr>
        <w:tab/>
      </w:r>
      <w:r>
        <w:rPr>
          <w:rFonts w:ascii="Times New Roman" w:hAnsi="Times New Roman" w:eastAsia="宋体"/>
          <w:b w:val="0"/>
          <w:color w:val="000000"/>
          <w:sz w:val="24"/>
        </w:rPr>
        <w:t>18</w:t>
      </w:r>
    </w:p>
    <w:p w14:paraId="260F39DA">
      <w:pPr>
        <w:pStyle w:val="30"/>
        <w:tabs>
          <w:tab w:val="right" w:leader="dot" w:pos="8306"/>
        </w:tabs>
        <w:spacing w:line="360" w:lineRule="auto"/>
        <w:ind w:firstLine="0"/>
      </w:pPr>
      <w:r>
        <w:rPr>
          <w:rFonts w:ascii="Times New Roman" w:hAnsi="Times New Roman" w:eastAsia="宋体"/>
          <w:b w:val="0"/>
          <w:color w:val="000000"/>
          <w:sz w:val="24"/>
        </w:rPr>
        <w:t>3.6 舵机控制接口</w:t>
      </w:r>
      <w:r>
        <w:rPr>
          <w:rFonts w:ascii="Times New Roman" w:hAnsi="Times New Roman" w:eastAsia="宋体"/>
          <w:b w:val="0"/>
          <w:color w:val="000000"/>
          <w:sz w:val="24"/>
        </w:rPr>
        <w:tab/>
      </w:r>
      <w:r>
        <w:rPr>
          <w:rFonts w:ascii="Times New Roman" w:hAnsi="Times New Roman" w:eastAsia="宋体"/>
          <w:b w:val="0"/>
          <w:color w:val="000000"/>
          <w:sz w:val="24"/>
        </w:rPr>
        <w:t>18</w:t>
      </w:r>
    </w:p>
    <w:p w14:paraId="71607387">
      <w:pPr>
        <w:pStyle w:val="30"/>
        <w:tabs>
          <w:tab w:val="right" w:leader="dot" w:pos="8306"/>
        </w:tabs>
        <w:spacing w:line="360" w:lineRule="auto"/>
        <w:ind w:firstLine="0"/>
      </w:pPr>
      <w:r>
        <w:rPr>
          <w:rFonts w:ascii="Times New Roman" w:hAnsi="Times New Roman" w:eastAsia="宋体"/>
          <w:b w:val="0"/>
          <w:color w:val="000000"/>
          <w:sz w:val="24"/>
        </w:rPr>
        <w:t>3.7 红外循迹与悬崖检测接口</w:t>
      </w:r>
      <w:r>
        <w:rPr>
          <w:rFonts w:ascii="Times New Roman" w:hAnsi="Times New Roman" w:eastAsia="宋体"/>
          <w:b w:val="0"/>
          <w:color w:val="000000"/>
          <w:sz w:val="24"/>
        </w:rPr>
        <w:tab/>
      </w:r>
      <w:r>
        <w:rPr>
          <w:rFonts w:ascii="Times New Roman" w:hAnsi="Times New Roman" w:eastAsia="宋体"/>
          <w:b w:val="0"/>
          <w:color w:val="000000"/>
          <w:sz w:val="24"/>
        </w:rPr>
        <w:t>18</w:t>
      </w:r>
    </w:p>
    <w:p w14:paraId="1ACF94FC">
      <w:pPr>
        <w:pStyle w:val="30"/>
        <w:tabs>
          <w:tab w:val="right" w:leader="dot" w:pos="8306"/>
        </w:tabs>
        <w:spacing w:line="360" w:lineRule="auto"/>
        <w:ind w:firstLine="0"/>
      </w:pPr>
      <w:r>
        <w:rPr>
          <w:rFonts w:ascii="Times New Roman" w:hAnsi="Times New Roman" w:eastAsia="宋体"/>
          <w:b w:val="0"/>
          <w:color w:val="000000"/>
          <w:sz w:val="24"/>
        </w:rPr>
        <w:t>3.8 音频与摄像头接口</w:t>
      </w:r>
      <w:r>
        <w:rPr>
          <w:rFonts w:ascii="Times New Roman" w:hAnsi="Times New Roman" w:eastAsia="宋体"/>
          <w:b w:val="0"/>
          <w:color w:val="000000"/>
          <w:sz w:val="24"/>
        </w:rPr>
        <w:tab/>
      </w:r>
      <w:r>
        <w:rPr>
          <w:rFonts w:ascii="Times New Roman" w:hAnsi="Times New Roman" w:eastAsia="宋体"/>
          <w:b w:val="0"/>
          <w:color w:val="000000"/>
          <w:sz w:val="24"/>
        </w:rPr>
        <w:t>19</w:t>
      </w:r>
    </w:p>
    <w:p w14:paraId="34E720B4">
      <w:pPr>
        <w:pStyle w:val="30"/>
        <w:tabs>
          <w:tab w:val="right" w:leader="dot" w:pos="8306"/>
        </w:tabs>
        <w:spacing w:line="360" w:lineRule="auto"/>
        <w:ind w:firstLine="0"/>
      </w:pPr>
      <w:r>
        <w:rPr>
          <w:rFonts w:ascii="Times New Roman" w:hAnsi="Times New Roman" w:eastAsia="宋体"/>
          <w:b w:val="0"/>
          <w:color w:val="000000"/>
          <w:sz w:val="24"/>
        </w:rPr>
        <w:t>3.9 I2C 总线多设备并联设计</w:t>
      </w:r>
      <w:r>
        <w:rPr>
          <w:rFonts w:ascii="Times New Roman" w:hAnsi="Times New Roman" w:eastAsia="宋体"/>
          <w:b w:val="0"/>
          <w:color w:val="000000"/>
          <w:sz w:val="24"/>
        </w:rPr>
        <w:tab/>
      </w:r>
      <w:r>
        <w:rPr>
          <w:rFonts w:ascii="Times New Roman" w:hAnsi="Times New Roman" w:eastAsia="宋体"/>
          <w:b w:val="0"/>
          <w:color w:val="000000"/>
          <w:sz w:val="24"/>
        </w:rPr>
        <w:t>19</w:t>
      </w:r>
    </w:p>
    <w:p w14:paraId="4613CFE8">
      <w:pPr>
        <w:pStyle w:val="27"/>
        <w:tabs>
          <w:tab w:val="right" w:leader="dot" w:pos="8306"/>
        </w:tabs>
        <w:spacing w:line="360" w:lineRule="auto"/>
        <w:ind w:firstLine="0"/>
        <w:jc w:val="center"/>
      </w:pPr>
      <w:r>
        <w:rPr>
          <w:rFonts w:ascii="Times New Roman" w:hAnsi="Times New Roman" w:eastAsia="宋体"/>
          <w:b w:val="0"/>
          <w:color w:val="000000"/>
          <w:sz w:val="24"/>
        </w:rPr>
        <w:t>第4章 软件功能模块设计</w:t>
      </w:r>
      <w:r>
        <w:rPr>
          <w:rFonts w:ascii="Times New Roman" w:hAnsi="Times New Roman" w:eastAsia="宋体"/>
          <w:b w:val="0"/>
          <w:color w:val="000000"/>
          <w:sz w:val="24"/>
        </w:rPr>
        <w:tab/>
      </w:r>
      <w:r>
        <w:rPr>
          <w:rFonts w:ascii="Times New Roman" w:hAnsi="Times New Roman" w:eastAsia="宋体"/>
          <w:b w:val="0"/>
          <w:color w:val="000000"/>
          <w:sz w:val="24"/>
        </w:rPr>
        <w:t>19</w:t>
      </w:r>
    </w:p>
    <w:p w14:paraId="1CBFC8C8">
      <w:pPr>
        <w:pStyle w:val="30"/>
        <w:tabs>
          <w:tab w:val="right" w:leader="dot" w:pos="8306"/>
        </w:tabs>
        <w:spacing w:line="360" w:lineRule="auto"/>
        <w:ind w:firstLine="0"/>
      </w:pPr>
      <w:r>
        <w:rPr>
          <w:rFonts w:ascii="Times New Roman" w:hAnsi="Times New Roman" w:eastAsia="宋体"/>
          <w:b w:val="0"/>
          <w:color w:val="000000"/>
          <w:sz w:val="24"/>
        </w:rPr>
        <w:t>4.1 系统软件架构</w:t>
      </w:r>
      <w:r>
        <w:rPr>
          <w:rFonts w:ascii="Times New Roman" w:hAnsi="Times New Roman" w:eastAsia="宋体"/>
          <w:b w:val="0"/>
          <w:color w:val="000000"/>
          <w:sz w:val="24"/>
        </w:rPr>
        <w:tab/>
      </w:r>
      <w:r>
        <w:rPr>
          <w:rFonts w:ascii="Times New Roman" w:hAnsi="Times New Roman" w:eastAsia="宋体"/>
          <w:b w:val="0"/>
          <w:color w:val="000000"/>
          <w:sz w:val="24"/>
        </w:rPr>
        <w:t>19</w:t>
      </w:r>
    </w:p>
    <w:p w14:paraId="0499D2BB">
      <w:pPr>
        <w:pStyle w:val="30"/>
        <w:tabs>
          <w:tab w:val="right" w:leader="dot" w:pos="8306"/>
        </w:tabs>
        <w:spacing w:line="360" w:lineRule="auto"/>
        <w:ind w:firstLine="0"/>
      </w:pPr>
      <w:r>
        <w:rPr>
          <w:rFonts w:ascii="Times New Roman" w:hAnsi="Times New Roman" w:eastAsia="宋体"/>
          <w:b w:val="0"/>
          <w:color w:val="000000"/>
          <w:sz w:val="24"/>
        </w:rPr>
        <w:t>4.2 婴幼儿视觉跟随模块</w:t>
      </w:r>
      <w:r>
        <w:rPr>
          <w:rFonts w:ascii="Times New Roman" w:hAnsi="Times New Roman" w:eastAsia="宋体"/>
          <w:b w:val="0"/>
          <w:color w:val="000000"/>
          <w:sz w:val="24"/>
        </w:rPr>
        <w:tab/>
      </w:r>
      <w:r>
        <w:rPr>
          <w:rFonts w:ascii="Times New Roman" w:hAnsi="Times New Roman" w:eastAsia="宋体"/>
          <w:b w:val="0"/>
          <w:color w:val="000000"/>
          <w:sz w:val="24"/>
        </w:rPr>
        <w:t>21</w:t>
      </w:r>
    </w:p>
    <w:p w14:paraId="6DE3BD4E">
      <w:pPr>
        <w:pStyle w:val="24"/>
        <w:tabs>
          <w:tab w:val="right" w:leader="dot" w:pos="8306"/>
        </w:tabs>
        <w:spacing w:line="360" w:lineRule="auto"/>
        <w:ind w:firstLine="0"/>
      </w:pPr>
      <w:r>
        <w:rPr>
          <w:rFonts w:ascii="Times New Roman" w:hAnsi="Times New Roman" w:eastAsia="宋体"/>
          <w:b w:val="0"/>
          <w:color w:val="000000"/>
          <w:sz w:val="24"/>
        </w:rPr>
        <w:t>4.2.1 YOLO 目标检测与 BabyFilter 时序滤波</w:t>
      </w:r>
      <w:r>
        <w:rPr>
          <w:rFonts w:ascii="Times New Roman" w:hAnsi="Times New Roman" w:eastAsia="宋体"/>
          <w:b w:val="0"/>
          <w:color w:val="000000"/>
          <w:sz w:val="24"/>
        </w:rPr>
        <w:tab/>
      </w:r>
      <w:r>
        <w:rPr>
          <w:rFonts w:ascii="Times New Roman" w:hAnsi="Times New Roman" w:eastAsia="宋体"/>
          <w:b w:val="0"/>
          <w:color w:val="000000"/>
          <w:sz w:val="24"/>
        </w:rPr>
        <w:t>22</w:t>
      </w:r>
    </w:p>
    <w:p w14:paraId="77AF9EB1">
      <w:pPr>
        <w:pStyle w:val="24"/>
        <w:tabs>
          <w:tab w:val="right" w:leader="dot" w:pos="8306"/>
        </w:tabs>
        <w:spacing w:line="360" w:lineRule="auto"/>
        <w:ind w:firstLine="0"/>
      </w:pPr>
      <w:r>
        <w:rPr>
          <w:rFonts w:ascii="Times New Roman" w:hAnsi="Times New Roman" w:eastAsia="宋体"/>
          <w:b w:val="0"/>
          <w:color w:val="000000"/>
          <w:sz w:val="24"/>
        </w:rPr>
        <w:t>4.2.2 PID 双环伺服控制</w:t>
      </w:r>
      <w:r>
        <w:rPr>
          <w:rFonts w:ascii="Times New Roman" w:hAnsi="Times New Roman" w:eastAsia="宋体"/>
          <w:b w:val="0"/>
          <w:color w:val="000000"/>
          <w:sz w:val="24"/>
        </w:rPr>
        <w:tab/>
      </w:r>
      <w:r>
        <w:rPr>
          <w:rFonts w:ascii="Times New Roman" w:hAnsi="Times New Roman" w:eastAsia="宋体"/>
          <w:b w:val="0"/>
          <w:color w:val="000000"/>
          <w:sz w:val="24"/>
        </w:rPr>
        <w:t>22</w:t>
      </w:r>
    </w:p>
    <w:p w14:paraId="78E95B97">
      <w:pPr>
        <w:pStyle w:val="24"/>
        <w:tabs>
          <w:tab w:val="right" w:leader="dot" w:pos="8306"/>
        </w:tabs>
        <w:spacing w:line="360" w:lineRule="auto"/>
        <w:ind w:firstLine="0"/>
      </w:pPr>
      <w:r>
        <w:rPr>
          <w:rFonts w:ascii="Times New Roman" w:hAnsi="Times New Roman" w:eastAsia="宋体"/>
          <w:b w:val="0"/>
          <w:color w:val="000000"/>
          <w:sz w:val="24"/>
        </w:rPr>
        <w:t>4.2.3 距离跟随状态机</w:t>
      </w:r>
      <w:r>
        <w:rPr>
          <w:rFonts w:ascii="Times New Roman" w:hAnsi="Times New Roman" w:eastAsia="宋体"/>
          <w:b w:val="0"/>
          <w:color w:val="000000"/>
          <w:sz w:val="24"/>
        </w:rPr>
        <w:tab/>
      </w:r>
      <w:r>
        <w:rPr>
          <w:rFonts w:ascii="Times New Roman" w:hAnsi="Times New Roman" w:eastAsia="宋体"/>
          <w:b w:val="0"/>
          <w:color w:val="000000"/>
          <w:sz w:val="24"/>
        </w:rPr>
        <w:t>23</w:t>
      </w:r>
    </w:p>
    <w:p w14:paraId="51058742">
      <w:pPr>
        <w:pStyle w:val="30"/>
        <w:tabs>
          <w:tab w:val="right" w:leader="dot" w:pos="8306"/>
        </w:tabs>
        <w:spacing w:line="360" w:lineRule="auto"/>
        <w:ind w:firstLine="0"/>
      </w:pPr>
      <w:r>
        <w:rPr>
          <w:rFonts w:ascii="Times New Roman" w:hAnsi="Times New Roman" w:eastAsia="宋体"/>
          <w:b w:val="0"/>
          <w:color w:val="000000"/>
          <w:sz w:val="24"/>
        </w:rPr>
        <w:t>4.3 环境监测与报警模块</w:t>
      </w:r>
      <w:r>
        <w:rPr>
          <w:rFonts w:ascii="Times New Roman" w:hAnsi="Times New Roman" w:eastAsia="宋体"/>
          <w:b w:val="0"/>
          <w:color w:val="000000"/>
          <w:sz w:val="24"/>
        </w:rPr>
        <w:tab/>
      </w:r>
      <w:r>
        <w:rPr>
          <w:rFonts w:ascii="Times New Roman" w:hAnsi="Times New Roman" w:eastAsia="宋体"/>
          <w:b w:val="0"/>
          <w:color w:val="000000"/>
          <w:sz w:val="24"/>
        </w:rPr>
        <w:t>24</w:t>
      </w:r>
    </w:p>
    <w:p w14:paraId="775943FE">
      <w:pPr>
        <w:pStyle w:val="30"/>
        <w:tabs>
          <w:tab w:val="right" w:leader="dot" w:pos="8306"/>
        </w:tabs>
        <w:spacing w:line="360" w:lineRule="auto"/>
        <w:ind w:firstLine="0"/>
      </w:pPr>
      <w:r>
        <w:rPr>
          <w:rFonts w:ascii="Times New Roman" w:hAnsi="Times New Roman" w:eastAsia="宋体"/>
          <w:b w:val="0"/>
          <w:color w:val="000000"/>
          <w:sz w:val="24"/>
        </w:rPr>
        <w:t>4.4 哭声检测模块</w:t>
      </w:r>
      <w:r>
        <w:rPr>
          <w:rFonts w:ascii="Times New Roman" w:hAnsi="Times New Roman" w:eastAsia="宋体"/>
          <w:b w:val="0"/>
          <w:color w:val="000000"/>
          <w:sz w:val="24"/>
        </w:rPr>
        <w:tab/>
      </w:r>
      <w:r>
        <w:rPr>
          <w:rFonts w:ascii="Times New Roman" w:hAnsi="Times New Roman" w:eastAsia="宋体"/>
          <w:b w:val="0"/>
          <w:color w:val="000000"/>
          <w:sz w:val="24"/>
        </w:rPr>
        <w:t>25</w:t>
      </w:r>
    </w:p>
    <w:p w14:paraId="5CFB1300">
      <w:pPr>
        <w:pStyle w:val="30"/>
        <w:tabs>
          <w:tab w:val="right" w:leader="dot" w:pos="8306"/>
        </w:tabs>
        <w:spacing w:line="360" w:lineRule="auto"/>
        <w:ind w:firstLine="0"/>
      </w:pPr>
      <w:r>
        <w:rPr>
          <w:rFonts w:ascii="Times New Roman" w:hAnsi="Times New Roman" w:eastAsia="宋体"/>
          <w:b w:val="0"/>
          <w:color w:val="000000"/>
          <w:sz w:val="24"/>
        </w:rPr>
        <w:t>4.5 语音交互模块</w:t>
      </w:r>
      <w:r>
        <w:rPr>
          <w:rFonts w:ascii="Times New Roman" w:hAnsi="Times New Roman" w:eastAsia="宋体"/>
          <w:b w:val="0"/>
          <w:color w:val="000000"/>
          <w:sz w:val="24"/>
        </w:rPr>
        <w:tab/>
      </w:r>
      <w:r>
        <w:rPr>
          <w:rFonts w:ascii="Times New Roman" w:hAnsi="Times New Roman" w:eastAsia="宋体"/>
          <w:b w:val="0"/>
          <w:color w:val="000000"/>
          <w:sz w:val="24"/>
        </w:rPr>
        <w:t>26</w:t>
      </w:r>
    </w:p>
    <w:p w14:paraId="66B04ACD">
      <w:pPr>
        <w:pStyle w:val="24"/>
        <w:tabs>
          <w:tab w:val="right" w:leader="dot" w:pos="8306"/>
        </w:tabs>
        <w:spacing w:line="360" w:lineRule="auto"/>
        <w:ind w:firstLine="0"/>
      </w:pPr>
      <w:r>
        <w:rPr>
          <w:rFonts w:ascii="Times New Roman" w:hAnsi="Times New Roman" w:eastAsia="宋体"/>
          <w:b w:val="0"/>
          <w:color w:val="000000"/>
          <w:sz w:val="24"/>
        </w:rPr>
        <w:t>4.5.1 百度实时 ASR 与意图解析</w:t>
      </w:r>
      <w:r>
        <w:rPr>
          <w:rFonts w:ascii="Times New Roman" w:hAnsi="Times New Roman" w:eastAsia="宋体"/>
          <w:b w:val="0"/>
          <w:color w:val="000000"/>
          <w:sz w:val="24"/>
        </w:rPr>
        <w:tab/>
      </w:r>
      <w:r>
        <w:rPr>
          <w:rFonts w:ascii="Times New Roman" w:hAnsi="Times New Roman" w:eastAsia="宋体"/>
          <w:b w:val="0"/>
          <w:color w:val="000000"/>
          <w:sz w:val="24"/>
        </w:rPr>
        <w:t>26</w:t>
      </w:r>
    </w:p>
    <w:p w14:paraId="1F51E3A6">
      <w:pPr>
        <w:pStyle w:val="24"/>
        <w:tabs>
          <w:tab w:val="right" w:leader="dot" w:pos="8306"/>
        </w:tabs>
        <w:spacing w:line="360" w:lineRule="auto"/>
        <w:ind w:firstLine="0"/>
      </w:pPr>
      <w:r>
        <w:rPr>
          <w:rFonts w:ascii="Times New Roman" w:hAnsi="Times New Roman" w:eastAsia="宋体"/>
          <w:b w:val="0"/>
          <w:color w:val="000000"/>
          <w:sz w:val="24"/>
        </w:rPr>
        <w:t>4.5.2 TTS 回声抑制</w:t>
      </w:r>
      <w:r>
        <w:rPr>
          <w:rFonts w:ascii="Times New Roman" w:hAnsi="Times New Roman" w:eastAsia="宋体"/>
          <w:b w:val="0"/>
          <w:color w:val="000000"/>
          <w:sz w:val="24"/>
        </w:rPr>
        <w:tab/>
      </w:r>
      <w:r>
        <w:rPr>
          <w:rFonts w:ascii="Times New Roman" w:hAnsi="Times New Roman" w:eastAsia="宋体"/>
          <w:b w:val="0"/>
          <w:color w:val="000000"/>
          <w:sz w:val="24"/>
        </w:rPr>
        <w:t>26</w:t>
      </w:r>
    </w:p>
    <w:p w14:paraId="30B08537">
      <w:pPr>
        <w:pStyle w:val="30"/>
        <w:tabs>
          <w:tab w:val="right" w:leader="dot" w:pos="8306"/>
        </w:tabs>
        <w:spacing w:line="360" w:lineRule="auto"/>
        <w:ind w:firstLine="0"/>
      </w:pPr>
      <w:r>
        <w:rPr>
          <w:rFonts w:ascii="Times New Roman" w:hAnsi="Times New Roman" w:eastAsia="宋体"/>
          <w:b w:val="0"/>
          <w:color w:val="000000"/>
          <w:sz w:val="24"/>
        </w:rPr>
        <w:t>4.6 视频传输模块</w:t>
      </w:r>
      <w:r>
        <w:rPr>
          <w:rFonts w:ascii="Times New Roman" w:hAnsi="Times New Roman" w:eastAsia="宋体"/>
          <w:b w:val="0"/>
          <w:color w:val="000000"/>
          <w:sz w:val="24"/>
        </w:rPr>
        <w:tab/>
      </w:r>
      <w:r>
        <w:rPr>
          <w:rFonts w:ascii="Times New Roman" w:hAnsi="Times New Roman" w:eastAsia="宋体"/>
          <w:b w:val="0"/>
          <w:color w:val="000000"/>
          <w:sz w:val="24"/>
        </w:rPr>
        <w:t>27</w:t>
      </w:r>
    </w:p>
    <w:p w14:paraId="342CA86C">
      <w:pPr>
        <w:pStyle w:val="30"/>
        <w:tabs>
          <w:tab w:val="right" w:leader="dot" w:pos="8306"/>
        </w:tabs>
        <w:spacing w:line="360" w:lineRule="auto"/>
        <w:ind w:firstLine="0"/>
      </w:pPr>
      <w:r>
        <w:rPr>
          <w:rFonts w:ascii="Times New Roman" w:hAnsi="Times New Roman" w:eastAsia="宋体"/>
          <w:b w:val="0"/>
          <w:color w:val="000000"/>
          <w:sz w:val="24"/>
        </w:rPr>
        <w:t>4.7 安全保护模块</w:t>
      </w:r>
      <w:r>
        <w:rPr>
          <w:rFonts w:ascii="Times New Roman" w:hAnsi="Times New Roman" w:eastAsia="宋体"/>
          <w:b w:val="0"/>
          <w:color w:val="000000"/>
          <w:sz w:val="24"/>
        </w:rPr>
        <w:tab/>
      </w:r>
      <w:r>
        <w:rPr>
          <w:rFonts w:ascii="Times New Roman" w:hAnsi="Times New Roman" w:eastAsia="宋体"/>
          <w:b w:val="0"/>
          <w:color w:val="000000"/>
          <w:sz w:val="24"/>
        </w:rPr>
        <w:t>27</w:t>
      </w:r>
    </w:p>
    <w:p w14:paraId="6469DBF0">
      <w:pPr>
        <w:pStyle w:val="27"/>
        <w:tabs>
          <w:tab w:val="right" w:leader="dot" w:pos="8306"/>
        </w:tabs>
        <w:spacing w:line="360" w:lineRule="auto"/>
        <w:ind w:firstLine="0"/>
        <w:jc w:val="center"/>
      </w:pPr>
      <w:r>
        <w:rPr>
          <w:rFonts w:ascii="Times New Roman" w:hAnsi="Times New Roman" w:eastAsia="宋体"/>
          <w:b w:val="0"/>
          <w:color w:val="000000"/>
          <w:sz w:val="24"/>
        </w:rPr>
        <w:t>第5章 系统实物调试与功能展示</w:t>
      </w:r>
      <w:r>
        <w:rPr>
          <w:rFonts w:ascii="Times New Roman" w:hAnsi="Times New Roman" w:eastAsia="宋体"/>
          <w:b w:val="0"/>
          <w:color w:val="000000"/>
          <w:sz w:val="24"/>
        </w:rPr>
        <w:tab/>
      </w:r>
      <w:r>
        <w:rPr>
          <w:rFonts w:ascii="Times New Roman" w:hAnsi="Times New Roman" w:eastAsia="宋体"/>
          <w:b w:val="0"/>
          <w:color w:val="000000"/>
          <w:sz w:val="24"/>
        </w:rPr>
        <w:t>29</w:t>
      </w:r>
    </w:p>
    <w:p w14:paraId="6C2B62F8">
      <w:pPr>
        <w:pStyle w:val="30"/>
        <w:tabs>
          <w:tab w:val="right" w:leader="dot" w:pos="8306"/>
        </w:tabs>
        <w:spacing w:line="360" w:lineRule="auto"/>
        <w:ind w:firstLine="0"/>
      </w:pPr>
      <w:r>
        <w:rPr>
          <w:rFonts w:ascii="Times New Roman" w:hAnsi="Times New Roman" w:eastAsia="宋体"/>
          <w:b w:val="0"/>
          <w:color w:val="000000"/>
          <w:sz w:val="24"/>
        </w:rPr>
        <w:t>5.1 系统实物平台展示</w:t>
      </w:r>
      <w:r>
        <w:rPr>
          <w:rFonts w:ascii="Times New Roman" w:hAnsi="Times New Roman" w:eastAsia="宋体"/>
          <w:b w:val="0"/>
          <w:color w:val="000000"/>
          <w:sz w:val="24"/>
        </w:rPr>
        <w:tab/>
      </w:r>
      <w:r>
        <w:rPr>
          <w:rFonts w:ascii="Times New Roman" w:hAnsi="Times New Roman" w:eastAsia="宋体"/>
          <w:b w:val="0"/>
          <w:color w:val="000000"/>
          <w:sz w:val="24"/>
        </w:rPr>
        <w:t>29</w:t>
      </w:r>
    </w:p>
    <w:p w14:paraId="45A7B27E">
      <w:pPr>
        <w:pStyle w:val="30"/>
        <w:tabs>
          <w:tab w:val="right" w:leader="dot" w:pos="8306"/>
        </w:tabs>
        <w:spacing w:line="360" w:lineRule="auto"/>
        <w:ind w:firstLine="0"/>
      </w:pPr>
      <w:r>
        <w:rPr>
          <w:rFonts w:ascii="Times New Roman" w:hAnsi="Times New Roman" w:eastAsia="宋体"/>
          <w:b w:val="0"/>
          <w:color w:val="000000"/>
          <w:sz w:val="24"/>
        </w:rPr>
        <w:t>5.2 三端协同运行效果</w:t>
      </w:r>
      <w:r>
        <w:rPr>
          <w:rFonts w:ascii="Times New Roman" w:hAnsi="Times New Roman" w:eastAsia="宋体"/>
          <w:b w:val="0"/>
          <w:color w:val="000000"/>
          <w:sz w:val="24"/>
        </w:rPr>
        <w:tab/>
      </w:r>
      <w:r>
        <w:rPr>
          <w:rFonts w:ascii="Times New Roman" w:hAnsi="Times New Roman" w:eastAsia="宋体"/>
          <w:b w:val="0"/>
          <w:color w:val="000000"/>
          <w:sz w:val="24"/>
        </w:rPr>
        <w:t>29</w:t>
      </w:r>
    </w:p>
    <w:p w14:paraId="45830240">
      <w:pPr>
        <w:pStyle w:val="30"/>
        <w:tabs>
          <w:tab w:val="right" w:leader="dot" w:pos="8306"/>
        </w:tabs>
        <w:spacing w:line="360" w:lineRule="auto"/>
        <w:ind w:firstLine="0"/>
      </w:pPr>
      <w:r>
        <w:rPr>
          <w:rFonts w:ascii="Times New Roman" w:hAnsi="Times New Roman" w:eastAsia="宋体"/>
          <w:b w:val="0"/>
          <w:color w:val="000000"/>
          <w:sz w:val="24"/>
        </w:rPr>
        <w:t>5.3 视觉跟随功能展示</w:t>
      </w:r>
      <w:r>
        <w:rPr>
          <w:rFonts w:ascii="Times New Roman" w:hAnsi="Times New Roman" w:eastAsia="宋体"/>
          <w:b w:val="0"/>
          <w:color w:val="000000"/>
          <w:sz w:val="24"/>
        </w:rPr>
        <w:tab/>
      </w:r>
      <w:r>
        <w:rPr>
          <w:rFonts w:ascii="Times New Roman" w:hAnsi="Times New Roman" w:eastAsia="宋体"/>
          <w:b w:val="0"/>
          <w:color w:val="000000"/>
          <w:sz w:val="24"/>
        </w:rPr>
        <w:t>30</w:t>
      </w:r>
    </w:p>
    <w:p w14:paraId="2A276FCB">
      <w:pPr>
        <w:pStyle w:val="30"/>
        <w:tabs>
          <w:tab w:val="right" w:leader="dot" w:pos="8306"/>
        </w:tabs>
        <w:spacing w:line="360" w:lineRule="auto"/>
        <w:ind w:firstLine="0"/>
      </w:pPr>
      <w:r>
        <w:rPr>
          <w:rFonts w:ascii="Times New Roman" w:hAnsi="Times New Roman" w:eastAsia="宋体"/>
          <w:b w:val="0"/>
          <w:color w:val="000000"/>
          <w:sz w:val="24"/>
        </w:rPr>
        <w:t>5.4 哭声检测与语音交互功能展示</w:t>
      </w:r>
      <w:r>
        <w:rPr>
          <w:rFonts w:ascii="Times New Roman" w:hAnsi="Times New Roman" w:eastAsia="宋体"/>
          <w:b w:val="0"/>
          <w:color w:val="000000"/>
          <w:sz w:val="24"/>
        </w:rPr>
        <w:tab/>
      </w:r>
      <w:r>
        <w:rPr>
          <w:rFonts w:ascii="Times New Roman" w:hAnsi="Times New Roman" w:eastAsia="宋体"/>
          <w:b w:val="0"/>
          <w:color w:val="000000"/>
          <w:sz w:val="24"/>
        </w:rPr>
        <w:t>30</w:t>
      </w:r>
    </w:p>
    <w:p w14:paraId="54969562">
      <w:pPr>
        <w:pStyle w:val="30"/>
        <w:tabs>
          <w:tab w:val="right" w:leader="dot" w:pos="8306"/>
        </w:tabs>
        <w:spacing w:line="360" w:lineRule="auto"/>
        <w:ind w:firstLine="0"/>
      </w:pPr>
      <w:r>
        <w:rPr>
          <w:rFonts w:ascii="Times New Roman" w:hAnsi="Times New Roman" w:eastAsia="宋体"/>
          <w:b w:val="0"/>
          <w:color w:val="000000"/>
          <w:sz w:val="24"/>
        </w:rPr>
        <w:t>5.5 Android端远程监控功能展示</w:t>
      </w:r>
      <w:r>
        <w:rPr>
          <w:rFonts w:ascii="Times New Roman" w:hAnsi="Times New Roman" w:eastAsia="宋体"/>
          <w:b w:val="0"/>
          <w:color w:val="000000"/>
          <w:sz w:val="24"/>
        </w:rPr>
        <w:tab/>
      </w:r>
      <w:r>
        <w:rPr>
          <w:rFonts w:ascii="Times New Roman" w:hAnsi="Times New Roman" w:eastAsia="宋体"/>
          <w:b w:val="0"/>
          <w:color w:val="000000"/>
          <w:sz w:val="24"/>
        </w:rPr>
        <w:t>30</w:t>
      </w:r>
    </w:p>
    <w:p w14:paraId="4FF85A32">
      <w:pPr>
        <w:pStyle w:val="30"/>
        <w:tabs>
          <w:tab w:val="right" w:leader="dot" w:pos="8306"/>
        </w:tabs>
        <w:spacing w:line="360" w:lineRule="auto"/>
        <w:ind w:firstLine="0"/>
      </w:pPr>
      <w:r>
        <w:rPr>
          <w:rFonts w:ascii="Times New Roman" w:hAnsi="Times New Roman" w:eastAsia="宋体"/>
          <w:b w:val="0"/>
          <w:color w:val="000000"/>
          <w:sz w:val="24"/>
        </w:rPr>
        <w:t>5.6 安全保护与报警功能展示</w:t>
      </w:r>
      <w:r>
        <w:rPr>
          <w:rFonts w:ascii="Times New Roman" w:hAnsi="Times New Roman" w:eastAsia="宋体"/>
          <w:b w:val="0"/>
          <w:color w:val="000000"/>
          <w:sz w:val="24"/>
        </w:rPr>
        <w:tab/>
      </w:r>
      <w:r>
        <w:rPr>
          <w:rFonts w:ascii="Times New Roman" w:hAnsi="Times New Roman" w:eastAsia="宋体"/>
          <w:b w:val="0"/>
          <w:color w:val="000000"/>
          <w:sz w:val="24"/>
        </w:rPr>
        <w:t>31</w:t>
      </w:r>
    </w:p>
    <w:p w14:paraId="4D114240">
      <w:pPr>
        <w:pStyle w:val="30"/>
        <w:tabs>
          <w:tab w:val="right" w:leader="dot" w:pos="8306"/>
        </w:tabs>
        <w:spacing w:line="360" w:lineRule="auto"/>
        <w:ind w:firstLine="0"/>
      </w:pPr>
      <w:r>
        <w:rPr>
          <w:rFonts w:ascii="Times New Roman" w:hAnsi="Times New Roman" w:eastAsia="宋体"/>
          <w:b w:val="0"/>
          <w:color w:val="000000"/>
          <w:sz w:val="24"/>
        </w:rPr>
        <w:t>5.7 系统功能实现情况</w:t>
      </w:r>
      <w:r>
        <w:rPr>
          <w:rFonts w:ascii="Times New Roman" w:hAnsi="Times New Roman" w:eastAsia="宋体"/>
          <w:b w:val="0"/>
          <w:color w:val="000000"/>
          <w:sz w:val="24"/>
        </w:rPr>
        <w:tab/>
      </w:r>
      <w:r>
        <w:rPr>
          <w:rFonts w:ascii="Times New Roman" w:hAnsi="Times New Roman" w:eastAsia="宋体"/>
          <w:b w:val="0"/>
          <w:color w:val="000000"/>
          <w:sz w:val="24"/>
        </w:rPr>
        <w:t>31</w:t>
      </w:r>
    </w:p>
    <w:p w14:paraId="771A283C">
      <w:pPr>
        <w:pStyle w:val="30"/>
        <w:spacing w:line="360" w:lineRule="auto"/>
        <w:ind w:firstLine="0"/>
      </w:pPr>
      <w:r>
        <w:rPr>
          <w:rFonts w:ascii="Times New Roman" w:hAnsi="Times New Roman" w:eastAsia="宋体"/>
          <w:b w:val="0"/>
          <w:color w:val="000000"/>
          <w:sz w:val="24"/>
        </w:rPr>
        <w:t>5.8 本章小结</w:t>
      </w:r>
      <w:r>
        <w:rPr>
          <w:rFonts w:ascii="Times New Roman" w:hAnsi="Times New Roman" w:eastAsia="宋体"/>
          <w:b w:val="0"/>
          <w:color w:val="000000"/>
          <w:sz w:val="24"/>
        </w:rPr>
        <w:tab/>
      </w:r>
      <w:r>
        <w:rPr>
          <w:rFonts w:ascii="Times New Roman" w:hAnsi="Times New Roman" w:eastAsia="宋体"/>
          <w:b w:val="0"/>
          <w:color w:val="000000"/>
          <w:sz w:val="24"/>
        </w:rPr>
        <w:t>32</w:t>
      </w:r>
    </w:p>
    <w:p w14:paraId="6E88DE77">
      <w:pPr>
        <w:pStyle w:val="27"/>
        <w:tabs>
          <w:tab w:val="right" w:leader="dot" w:pos="8306"/>
        </w:tabs>
        <w:spacing w:line="360" w:lineRule="auto"/>
        <w:ind w:firstLine="0"/>
        <w:jc w:val="center"/>
      </w:pPr>
      <w:r>
        <w:rPr>
          <w:rFonts w:ascii="Times New Roman" w:hAnsi="Times New Roman" w:eastAsia="宋体"/>
          <w:b w:val="0"/>
          <w:color w:val="000000"/>
          <w:sz w:val="24"/>
        </w:rPr>
        <w:t>第6章 总结与展望</w:t>
      </w:r>
      <w:r>
        <w:rPr>
          <w:rFonts w:ascii="Times New Roman" w:hAnsi="Times New Roman" w:eastAsia="宋体"/>
          <w:b w:val="0"/>
          <w:color w:val="000000"/>
          <w:sz w:val="24"/>
        </w:rPr>
        <w:tab/>
      </w:r>
      <w:r>
        <w:rPr>
          <w:rFonts w:ascii="Times New Roman" w:hAnsi="Times New Roman" w:eastAsia="宋体"/>
          <w:b w:val="0"/>
          <w:color w:val="000000"/>
          <w:sz w:val="24"/>
        </w:rPr>
        <w:t>33</w:t>
      </w:r>
    </w:p>
    <w:p w14:paraId="1C8F792A">
      <w:pPr>
        <w:pStyle w:val="30"/>
        <w:tabs>
          <w:tab w:val="right" w:leader="dot" w:pos="8306"/>
        </w:tabs>
        <w:spacing w:line="360" w:lineRule="auto"/>
        <w:ind w:firstLine="0"/>
      </w:pPr>
      <w:r>
        <w:rPr>
          <w:rFonts w:ascii="Times New Roman" w:hAnsi="Times New Roman" w:eastAsia="宋体"/>
          <w:b w:val="0"/>
          <w:color w:val="000000"/>
          <w:sz w:val="24"/>
        </w:rPr>
        <w:t>6.1 工作总结</w:t>
      </w:r>
      <w:r>
        <w:rPr>
          <w:rFonts w:ascii="Times New Roman" w:hAnsi="Times New Roman" w:eastAsia="宋体"/>
          <w:b w:val="0"/>
          <w:color w:val="000000"/>
          <w:sz w:val="24"/>
        </w:rPr>
        <w:tab/>
      </w:r>
      <w:r>
        <w:rPr>
          <w:rFonts w:ascii="Times New Roman" w:hAnsi="Times New Roman" w:eastAsia="宋体"/>
          <w:b w:val="0"/>
          <w:color w:val="000000"/>
          <w:sz w:val="24"/>
        </w:rPr>
        <w:t>33</w:t>
      </w:r>
    </w:p>
    <w:p w14:paraId="10C2F642">
      <w:pPr>
        <w:pStyle w:val="30"/>
        <w:tabs>
          <w:tab w:val="right" w:leader="dot" w:pos="8306"/>
        </w:tabs>
        <w:spacing w:line="360" w:lineRule="auto"/>
        <w:ind w:firstLine="0"/>
      </w:pPr>
      <w:r>
        <w:rPr>
          <w:rFonts w:ascii="Times New Roman" w:hAnsi="Times New Roman" w:eastAsia="宋体"/>
          <w:b w:val="0"/>
          <w:color w:val="000000"/>
          <w:sz w:val="24"/>
        </w:rPr>
        <w:t>6.2 不足与展望</w:t>
      </w:r>
      <w:r>
        <w:rPr>
          <w:rFonts w:ascii="Times New Roman" w:hAnsi="Times New Roman" w:eastAsia="宋体"/>
          <w:b w:val="0"/>
          <w:color w:val="000000"/>
          <w:sz w:val="24"/>
        </w:rPr>
        <w:tab/>
      </w:r>
      <w:r>
        <w:rPr>
          <w:rFonts w:ascii="Times New Roman" w:hAnsi="Times New Roman" w:eastAsia="宋体"/>
          <w:b w:val="0"/>
          <w:color w:val="000000"/>
          <w:sz w:val="24"/>
        </w:rPr>
        <w:t>33</w:t>
      </w:r>
    </w:p>
    <w:p w14:paraId="4C6E9659">
      <w:pPr>
        <w:pStyle w:val="27"/>
        <w:tabs>
          <w:tab w:val="right" w:leader="dot" w:pos="8306"/>
        </w:tabs>
        <w:spacing w:line="360" w:lineRule="auto"/>
        <w:ind w:firstLine="0"/>
      </w:pPr>
      <w:r>
        <w:rPr>
          <w:rFonts w:ascii="Times New Roman" w:hAnsi="Times New Roman" w:eastAsia="宋体"/>
          <w:b w:val="0"/>
          <w:color w:val="000000"/>
          <w:sz w:val="24"/>
        </w:rPr>
        <w:t>参考文献</w:t>
      </w:r>
      <w:r>
        <w:rPr>
          <w:rFonts w:ascii="Times New Roman" w:hAnsi="Times New Roman" w:eastAsia="宋体"/>
          <w:b w:val="0"/>
          <w:color w:val="000000"/>
          <w:sz w:val="24"/>
        </w:rPr>
        <w:tab/>
      </w:r>
      <w:r>
        <w:rPr>
          <w:rFonts w:ascii="Times New Roman" w:hAnsi="Times New Roman" w:eastAsia="宋体"/>
          <w:b w:val="0"/>
          <w:color w:val="000000"/>
          <w:sz w:val="24"/>
        </w:rPr>
        <w:t>34</w:t>
      </w:r>
    </w:p>
    <w:p w14:paraId="7977413A">
      <w:pPr>
        <w:pStyle w:val="27"/>
        <w:tabs>
          <w:tab w:val="right" w:leader="dot" w:pos="8306"/>
        </w:tabs>
        <w:spacing w:line="360" w:lineRule="auto"/>
        <w:ind w:firstLine="0"/>
      </w:pPr>
      <w:r>
        <w:rPr>
          <w:rFonts w:ascii="Times New Roman" w:hAnsi="Times New Roman" w:eastAsia="宋体"/>
          <w:b w:val="0"/>
          <w:color w:val="000000"/>
          <w:sz w:val="24"/>
        </w:rPr>
        <w:t>致谢</w:t>
      </w:r>
      <w:r>
        <w:rPr>
          <w:rFonts w:ascii="Times New Roman" w:hAnsi="Times New Roman" w:eastAsia="宋体"/>
          <w:b w:val="0"/>
          <w:color w:val="000000"/>
          <w:sz w:val="24"/>
        </w:rPr>
        <w:tab/>
      </w:r>
      <w:r>
        <w:rPr>
          <w:rFonts w:ascii="Times New Roman" w:hAnsi="Times New Roman" w:eastAsia="宋体"/>
          <w:b w:val="0"/>
          <w:color w:val="000000"/>
          <w:sz w:val="24"/>
        </w:rPr>
        <w:t>36</w:t>
      </w:r>
    </w:p>
    <w:p w14:paraId="479C7557">
      <w:pPr>
        <w:pStyle w:val="27"/>
        <w:spacing w:line="360" w:lineRule="auto"/>
        <w:ind w:firstLine="0"/>
      </w:pPr>
      <w:r>
        <w:rPr>
          <w:rFonts w:ascii="Times New Roman" w:hAnsi="Times New Roman" w:eastAsia="宋体"/>
          <w:b w:val="0"/>
          <w:color w:val="000000"/>
          <w:sz w:val="24"/>
        </w:rPr>
        <w:t>诚信声明</w:t>
      </w:r>
      <w:r>
        <w:rPr>
          <w:rFonts w:ascii="Times New Roman" w:hAnsi="Times New Roman" w:eastAsia="宋体"/>
          <w:b w:val="0"/>
          <w:color w:val="000000"/>
          <w:sz w:val="24"/>
        </w:rPr>
        <w:tab/>
      </w:r>
      <w:r>
        <w:rPr>
          <w:rFonts w:ascii="Times New Roman" w:hAnsi="Times New Roman" w:eastAsia="宋体"/>
          <w:b w:val="0"/>
          <w:color w:val="000000"/>
          <w:sz w:val="24"/>
        </w:rPr>
        <w:t>37</w:t>
      </w:r>
    </w:p>
    <w:p w14:paraId="1496484C">
      <w:pPr>
        <w:pStyle w:val="3"/>
        <w:spacing w:line="360" w:lineRule="auto"/>
        <w:ind w:firstLine="0"/>
        <w:jc w:val="center"/>
        <w:rPr>
          <w:color w:val="auto"/>
        </w:rPr>
      </w:pPr>
      <w:r>
        <w:rPr>
          <w:rFonts w:ascii="Times New Roman" w:hAnsi="Times New Roman" w:eastAsia="黑体"/>
          <w:b w:val="0"/>
          <w:color w:val="000000"/>
          <w:sz w:val="32"/>
          <w:u w:val="none"/>
        </w:rPr>
        <w:t>第1章 绪论</w:t>
      </w:r>
    </w:p>
    <w:p w14:paraId="60262977">
      <w:pPr>
        <w:pStyle w:val="4"/>
        <w:bidi w:val="0"/>
        <w:spacing w:before="100" w:after="100" w:line="360" w:lineRule="auto"/>
        <w:ind w:firstLine="0"/>
      </w:pPr>
      <w:bookmarkStart w:id="17" w:name="_Toc8104"/>
      <w:bookmarkStart w:id="18" w:name="_Toc1212"/>
      <w:bookmarkStart w:id="19" w:name="_Toc4354"/>
      <w:bookmarkStart w:id="20" w:name="_Toc16028"/>
      <w:bookmarkStart w:id="21" w:name="_Toc19910"/>
      <w:bookmarkStart w:id="22" w:name="_Toc32189"/>
      <w:r>
        <w:rPr>
          <w:rFonts w:ascii="Times New Roman" w:hAnsi="Times New Roman" w:eastAsia="黑体"/>
          <w:b w:val="0"/>
          <w:color w:val="000000"/>
          <w:sz w:val="28"/>
        </w:rPr>
        <w:t>1.1 研究背景与意义</w:t>
      </w:r>
      <w:bookmarkEnd w:id="17"/>
      <w:bookmarkEnd w:id="18"/>
      <w:bookmarkEnd w:id="19"/>
      <w:bookmarkEnd w:id="20"/>
      <w:bookmarkEnd w:id="21"/>
      <w:bookmarkEnd w:id="22"/>
    </w:p>
    <w:p w14:paraId="5504B670">
      <w:pPr>
        <w:bidi w:val="0"/>
        <w:spacing w:before="0" w:after="0" w:line="360" w:lineRule="auto"/>
        <w:ind w:firstLine="883"/>
        <w:jc w:val="both"/>
      </w:pPr>
      <w:r>
        <w:rPr>
          <w:rFonts w:ascii="Times New Roman" w:hAnsi="Times New Roman" w:eastAsia="宋体"/>
          <w:color w:val="000000"/>
          <w:sz w:val="24"/>
        </w:rPr>
        <w:t>婴幼儿看护具有连续性和高敏感性。看护者不仅需要关注睡眠、哭闹和活动状态，还需要及时发现距离过近、环境异常和潜在跌落等风险。随着双职工家庭比例提高，单纯依靠人工看护容易受到时间、空间和注意力的限制。能够辅助完成状态观察、异常提醒和远程查看的智能陪护设备，因此具有明确的现实需求。</w:t>
      </w:r>
    </w:p>
    <w:p w14:paraId="41C405BC">
      <w:pPr>
        <w:bidi w:val="0"/>
        <w:spacing w:before="0" w:after="0" w:line="360" w:lineRule="auto"/>
        <w:ind w:firstLine="883"/>
        <w:jc w:val="both"/>
      </w:pPr>
      <w:r>
        <w:rPr>
          <w:rFonts w:ascii="Times New Roman" w:hAnsi="Times New Roman" w:eastAsia="宋体"/>
          <w:color w:val="000000"/>
          <w:sz w:val="24"/>
        </w:rPr>
        <w:t>现有家庭监护设备多以固定摄像、声音检测或单一环境监测为主，能够在一定程度上降低看护压力，但仍难以覆盖移动观察和多模态异常判断需求。固定摄像头的视角受安装位置限制，声音监测器无法独立判断环境风险，普通陪伴设备又缺少运动执行和安全约束能力。面向婴幼儿场景的陪护系统需要同时考虑感知范围、移动安全、异常提醒和远程交互。</w:t>
      </w:r>
    </w:p>
    <w:p w14:paraId="34067600">
      <w:pPr>
        <w:bidi w:val="0"/>
        <w:spacing w:before="0" w:after="0" w:line="360" w:lineRule="auto"/>
        <w:ind w:firstLine="883"/>
        <w:jc w:val="both"/>
      </w:pPr>
      <w:r>
        <w:rPr>
          <w:rFonts w:ascii="Times New Roman" w:hAnsi="Times New Roman" w:eastAsia="宋体"/>
          <w:color w:val="000000"/>
          <w:sz w:val="24"/>
        </w:rPr>
        <w:t>嵌入式平台、轻量化视觉模型、音频分类方法和移动通信技术的发展，为低成本陪护机器人提供了实现基础。树莓派平台便于连接传感器和执行器，目标检测模型能够提供视觉感知能力，音频分类模型可用于哭声事件判断，移动端应用则为远程查看和交互提供入口。将这些技术整合到移动小车平台中，有助于构建面向家庭场景的多模态陪护原型。</w:t>
      </w:r>
    </w:p>
    <w:p w14:paraId="72BC0AA4">
      <w:pPr>
        <w:bidi w:val="0"/>
        <w:spacing w:before="0" w:after="0" w:line="360" w:lineRule="auto"/>
        <w:ind w:firstLine="883"/>
        <w:jc w:val="both"/>
      </w:pPr>
      <w:r>
        <w:rPr>
          <w:rFonts w:ascii="Times New Roman" w:hAnsi="Times New Roman" w:eastAsia="宋体"/>
          <w:color w:val="000000"/>
          <w:sz w:val="24"/>
        </w:rPr>
        <w:t>本文研究的意义主要体现在两个层面。工程层面上，本课题将移动小车、多传感器采集、视觉识别和移动端交互整合到同一原型系统中，能够体现嵌入式系统、人工智能感知和物联网通信之间的协同关系。应用层面上，系统面向家庭婴幼儿看护场景，尝试以低成本硬件实现辅助观察、异常提醒和远程查看，为智能陪护设备的原型设计提供参考。</w:t>
      </w:r>
    </w:p>
    <w:p w14:paraId="348128C0">
      <w:pPr>
        <w:pStyle w:val="4"/>
        <w:spacing w:before="100" w:after="100" w:line="360" w:lineRule="auto"/>
        <w:ind w:firstLine="0"/>
      </w:pPr>
      <w:bookmarkStart w:id="23" w:name="_Toc25921"/>
      <w:bookmarkStart w:id="24" w:name="_Toc5285"/>
      <w:bookmarkStart w:id="25" w:name="_Toc28471"/>
      <w:bookmarkStart w:id="26" w:name="_Toc3305"/>
      <w:bookmarkStart w:id="27" w:name="_Toc30447"/>
      <w:bookmarkStart w:id="28" w:name="_Toc4917"/>
      <w:r>
        <w:rPr>
          <w:rFonts w:ascii="Times New Roman" w:hAnsi="Times New Roman" w:eastAsia="黑体"/>
          <w:b w:val="0"/>
          <w:color w:val="000000"/>
          <w:sz w:val="28"/>
        </w:rPr>
        <w:t>1.2 国内外研究现状</w:t>
      </w:r>
      <w:bookmarkEnd w:id="23"/>
      <w:bookmarkEnd w:id="24"/>
      <w:bookmarkEnd w:id="25"/>
      <w:bookmarkEnd w:id="26"/>
      <w:bookmarkEnd w:id="27"/>
      <w:bookmarkEnd w:id="28"/>
    </w:p>
    <w:p w14:paraId="23F6E4FA">
      <w:pPr>
        <w:bidi w:val="0"/>
        <w:spacing w:before="0" w:after="0" w:line="360" w:lineRule="auto"/>
        <w:ind w:firstLine="883"/>
        <w:jc w:val="both"/>
      </w:pPr>
      <w:r>
        <w:rPr>
          <w:rFonts w:ascii="Times New Roman" w:hAnsi="Times New Roman" w:eastAsia="宋体"/>
          <w:b w:val="0"/>
          <w:color w:val="000000"/>
          <w:sz w:val="24"/>
        </w:rPr>
        <w:t>国外在家庭服务机器人和婴幼儿监护设备领域起步较早，代表性产品包括 iRobot 系列清洁机器人、Samsung Bot Handy 等家庭辅助机器人，以及具有视频查看、夜视、哭声提醒和环境检测功能的婴儿监护设备。这类产品在移动底盘、视觉感知、路径规划和人机交互方面积累了较成熟的技术。但是，国外成熟产品通常价格较高，且多数产品以固定监控或通用家庭服务为主，专门针对婴幼儿移动陪护、哭声安抚和安全保护的一体化系统仍相对有限。</w:t>
      </w:r>
    </w:p>
    <w:p w14:paraId="09DB2255">
      <w:pPr>
        <w:bidi w:val="0"/>
        <w:spacing w:before="0" w:after="0" w:line="360" w:lineRule="auto"/>
        <w:ind w:firstLine="883"/>
        <w:jc w:val="both"/>
      </w:pPr>
      <w:r>
        <w:rPr>
          <w:rFonts w:ascii="Times New Roman" w:hAnsi="Times New Roman" w:eastAsia="宋体"/>
          <w:b w:val="0"/>
          <w:color w:val="000000"/>
          <w:sz w:val="24"/>
        </w:rPr>
        <w:t>国内智能硬件和服务机器人发展迅速。小米、科沃斯、石头科技等企业在家庭机器人、视觉导航、避障和App 控制方面形成了较完整的产品生态；智能摄像头、儿童陪伴机器人、智能音箱和智能婴儿床等产品也逐渐进入家庭场景。相关研究中，基于树莓派的智能小车常用于循迹、避障、目标识别和远程控制验证[1-3]；婴儿监护类系统则多围绕温湿度监测、声音检测、远程视频和音乐安抚展开[4-6]。这些研究为本文提供了硬件接口、视觉识别、语音交互和远程通信方面的技术参考。</w:t>
      </w:r>
    </w:p>
    <w:p w14:paraId="76C579F0">
      <w:pPr>
        <w:bidi w:val="0"/>
        <w:spacing w:before="0" w:after="0" w:line="360" w:lineRule="auto"/>
        <w:ind w:firstLine="883"/>
        <w:jc w:val="both"/>
      </w:pPr>
      <w:r>
        <w:rPr>
          <w:rFonts w:ascii="Times New Roman" w:hAnsi="Times New Roman" w:eastAsia="宋体"/>
          <w:color w:val="000000"/>
          <w:sz w:val="24"/>
        </w:rPr>
        <w:t>已有研究为树莓派小车、婴儿监护和远程交互提供了技术基础，但面向婴幼儿陪护的综合设计仍有改进空间。现有方案往往在视觉、声音、环境或移动控制之间相对分散，缺少将多源感知、主动观察、报警提醒和安全运动统一起来的原型验证。本文据此选择树莓派移动小车作为载体，围绕家庭室内辅助看护场景开展系统设计。</w:t>
      </w:r>
    </w:p>
    <w:p w14:paraId="39E156DC">
      <w:pPr>
        <w:bidi w:val="0"/>
        <w:spacing w:before="0" w:after="0" w:line="360" w:lineRule="auto"/>
        <w:ind w:firstLine="883"/>
        <w:jc w:val="both"/>
      </w:pPr>
      <w:r>
        <w:rPr>
          <w:rFonts w:ascii="Times New Roman" w:hAnsi="Times New Roman" w:eastAsia="宋体"/>
          <w:color w:val="000000"/>
          <w:sz w:val="24"/>
        </w:rPr>
        <w:t>本文的目标不是替代人工看护，而是设计一套可验证的辅助陪护原型。系统通过小车端、计算端和移动端协同工作，实现对婴幼儿状态和周围环境的持续观察，并在异常情况下向看护者提供提示。</w:t>
      </w:r>
    </w:p>
    <w:p w14:paraId="01F8EF05">
      <w:pPr>
        <w:pStyle w:val="4"/>
        <w:spacing w:before="100" w:after="100" w:line="360" w:lineRule="auto"/>
        <w:ind w:firstLine="0"/>
      </w:pPr>
      <w:bookmarkStart w:id="29" w:name="_Toc25804"/>
      <w:bookmarkStart w:id="30" w:name="_Toc15189"/>
      <w:bookmarkStart w:id="31" w:name="_Toc8497"/>
      <w:bookmarkStart w:id="32" w:name="_Toc24598"/>
      <w:bookmarkStart w:id="33" w:name="_Toc25290"/>
      <w:bookmarkStart w:id="34" w:name="_Toc7588"/>
      <w:r>
        <w:rPr>
          <w:rFonts w:ascii="Times New Roman" w:hAnsi="Times New Roman" w:eastAsia="黑体"/>
          <w:b w:val="0"/>
          <w:color w:val="000000"/>
          <w:sz w:val="28"/>
        </w:rPr>
        <w:t>1.3 本文主要工作</w:t>
      </w:r>
      <w:bookmarkEnd w:id="29"/>
      <w:bookmarkEnd w:id="30"/>
      <w:bookmarkEnd w:id="31"/>
      <w:bookmarkEnd w:id="32"/>
      <w:bookmarkEnd w:id="33"/>
      <w:bookmarkEnd w:id="34"/>
    </w:p>
    <w:p w14:paraId="33FE3A8E">
      <w:pPr>
        <w:bidi w:val="0"/>
        <w:spacing w:before="0" w:after="0" w:line="360" w:lineRule="auto"/>
        <w:ind w:firstLine="883"/>
        <w:jc w:val="both"/>
      </w:pPr>
      <w:r>
        <w:rPr>
          <w:rFonts w:ascii="Times New Roman" w:hAnsi="Times New Roman" w:eastAsia="宋体"/>
          <w:color w:val="000000"/>
          <w:sz w:val="24"/>
        </w:rPr>
        <w:t>围绕上述目标，本文开展了以下工作。</w:t>
      </w:r>
    </w:p>
    <w:p w14:paraId="4FC51225">
      <w:pPr>
        <w:bidi w:val="0"/>
        <w:spacing w:before="0" w:after="0" w:line="360" w:lineRule="auto"/>
        <w:ind w:firstLine="883"/>
        <w:jc w:val="both"/>
      </w:pPr>
      <w:r>
        <w:rPr>
          <w:rFonts w:ascii="Times New Roman" w:hAnsi="Times New Roman" w:eastAsia="宋体"/>
          <w:color w:val="000000"/>
          <w:sz w:val="24"/>
        </w:rPr>
        <w:t>（1）完成系统总体架构设计。系统由小车端、计算端和移动端组成，小车端负责感知与执行，计算端负责图像和声音等智能分析，移动端负责远程查看、报警展示和控制交互。</w:t>
      </w:r>
    </w:p>
    <w:p w14:paraId="11A1C89C">
      <w:pPr>
        <w:bidi w:val="0"/>
        <w:spacing w:before="0" w:after="0" w:line="360" w:lineRule="auto"/>
        <w:ind w:firstLine="883"/>
        <w:jc w:val="both"/>
      </w:pPr>
      <w:r>
        <w:rPr>
          <w:rFonts w:ascii="Times New Roman" w:hAnsi="Times New Roman" w:eastAsia="宋体"/>
          <w:color w:val="000000"/>
          <w:sz w:val="24"/>
        </w:rPr>
        <w:t>（2）完成多传感器硬件接口设计。系统围绕树莓派小车平台接入超声波测距、环境检测、姿态感知、红外检测、显示、音频和舵机等模块，并根据不同模块的电气特性完成接口保护和连接规划。</w:t>
      </w:r>
    </w:p>
    <w:p w14:paraId="239E4EA8">
      <w:pPr>
        <w:bidi w:val="0"/>
        <w:spacing w:before="0" w:after="0" w:line="360" w:lineRule="auto"/>
        <w:ind w:firstLine="883"/>
        <w:jc w:val="both"/>
      </w:pPr>
      <w:r>
        <w:rPr>
          <w:rFonts w:ascii="Times New Roman" w:hAnsi="Times New Roman" w:eastAsia="宋体"/>
          <w:color w:val="000000"/>
          <w:sz w:val="24"/>
        </w:rPr>
        <w:t>（3）实现婴幼儿视觉跟随功能。系统利用目标检测模型识别画面中的婴幼儿目标，并结合目标稳定判断和运动控制策略，使摄像头和小车能够随目标位置进行调整。</w:t>
      </w:r>
    </w:p>
    <w:p w14:paraId="761C0214">
      <w:pPr>
        <w:bidi w:val="0"/>
        <w:spacing w:before="0" w:after="0" w:line="360" w:lineRule="auto"/>
        <w:ind w:firstLine="883"/>
        <w:jc w:val="both"/>
      </w:pPr>
      <w:r>
        <w:rPr>
          <w:rFonts w:ascii="Times New Roman" w:hAnsi="Times New Roman" w:eastAsia="宋体"/>
          <w:color w:val="000000"/>
          <w:sz w:val="24"/>
        </w:rPr>
        <w:t>（4）实现哭声检测与语音交互。系统通过音频分类模型判断婴幼儿哭声状态，并结合语音识别和关键词解析实现简单的人机交互，使看护过程具备一定的主动反馈能力。</w:t>
      </w:r>
    </w:p>
    <w:p w14:paraId="4137FD09">
      <w:pPr>
        <w:bidi w:val="0"/>
        <w:spacing w:before="0" w:after="0" w:line="360" w:lineRule="auto"/>
        <w:ind w:firstLine="883"/>
        <w:jc w:val="both"/>
      </w:pPr>
      <w:r>
        <w:rPr>
          <w:rFonts w:ascii="Times New Roman" w:hAnsi="Times New Roman" w:eastAsia="宋体"/>
          <w:color w:val="000000"/>
          <w:sz w:val="24"/>
        </w:rPr>
        <w:t>（5）实现通信与远程监控功能。系统在三端之间传输视频、环境状态、控制指令和报警信息，使移动端能够实时了解小车端状态并进行必要的远程操作。</w:t>
      </w:r>
    </w:p>
    <w:p w14:paraId="2EB2A454">
      <w:pPr>
        <w:bidi w:val="0"/>
        <w:spacing w:before="0" w:after="0" w:line="360" w:lineRule="auto"/>
        <w:ind w:firstLine="883"/>
        <w:jc w:val="both"/>
      </w:pPr>
      <w:r>
        <w:rPr>
          <w:rFonts w:ascii="Times New Roman" w:hAnsi="Times New Roman" w:eastAsia="宋体"/>
          <w:color w:val="000000"/>
          <w:sz w:val="24"/>
        </w:rPr>
        <w:t>（6）设计安全保护机制。系统从运动控制、距离检测、悬崖识别、异常报警和连接状态等方面设置保护逻辑，降低移动小车在家庭环境中运行时的风险。</w:t>
      </w:r>
    </w:p>
    <w:p w14:paraId="558183C9">
      <w:pPr>
        <w:pStyle w:val="4"/>
        <w:spacing w:before="100" w:after="100" w:line="360" w:lineRule="auto"/>
        <w:ind w:firstLine="0"/>
      </w:pPr>
      <w:bookmarkStart w:id="35" w:name="_Toc21792"/>
      <w:bookmarkStart w:id="36" w:name="_Toc2930"/>
      <w:bookmarkStart w:id="37" w:name="_Toc24350"/>
      <w:bookmarkStart w:id="38" w:name="_Toc11874"/>
      <w:bookmarkStart w:id="39" w:name="_Toc21449"/>
      <w:bookmarkStart w:id="40" w:name="_Toc31755"/>
      <w:r>
        <w:rPr>
          <w:rFonts w:ascii="Times New Roman" w:hAnsi="Times New Roman" w:eastAsia="黑体"/>
          <w:b w:val="0"/>
          <w:color w:val="000000"/>
          <w:sz w:val="28"/>
        </w:rPr>
        <w:t>1.4 论文结构安排</w:t>
      </w:r>
      <w:bookmarkEnd w:id="35"/>
      <w:bookmarkEnd w:id="36"/>
      <w:bookmarkEnd w:id="37"/>
      <w:bookmarkEnd w:id="38"/>
      <w:bookmarkEnd w:id="39"/>
      <w:bookmarkEnd w:id="40"/>
    </w:p>
    <w:p w14:paraId="571C6818">
      <w:pPr>
        <w:bidi w:val="0"/>
        <w:spacing w:before="0" w:after="0" w:line="360" w:lineRule="auto"/>
        <w:ind w:firstLine="883"/>
        <w:jc w:val="both"/>
      </w:pPr>
      <w:r>
        <w:rPr>
          <w:rFonts w:ascii="Times New Roman" w:hAnsi="Times New Roman" w:eastAsia="宋体"/>
          <w:color w:val="000000"/>
          <w:sz w:val="24"/>
        </w:rPr>
        <w:t>全文共分为六章。第一章说明研究背景、相关研究和本文工作；第二章给出系统需求、总体架构和三端协同关系；第三章介绍硬件接口电路和主要传感器连接方式；第四章阐述软件功能模块及其工作流程；第五章对系统功能和运行效果进行测试分析；第六章总结本文工作，并讨论系统的不足与后续改进方向。</w:t>
      </w:r>
    </w:p>
    <w:p w14:paraId="76669B6E">
      <w:pPr>
        <w:bidi w:val="0"/>
        <w:spacing w:line="360" w:lineRule="auto"/>
        <w:ind w:firstLine="883"/>
        <w:jc w:val="both"/>
      </w:pPr>
    </w:p>
    <w:p w14:paraId="28C1290C">
      <w:pPr>
        <w:pStyle w:val="3"/>
        <w:pageBreakBefore/>
        <w:bidi w:val="0"/>
        <w:spacing w:line="360" w:lineRule="auto"/>
        <w:ind w:firstLine="0"/>
        <w:jc w:val="center"/>
      </w:pPr>
      <w:bookmarkStart w:id="41" w:name="_Toc24850"/>
      <w:r>
        <w:rPr>
          <w:rFonts w:ascii="Times New Roman" w:hAnsi="Times New Roman" w:eastAsia="黑体"/>
          <w:b w:val="0"/>
          <w:color w:val="000000"/>
          <w:sz w:val="32"/>
          <w:u w:val="none"/>
        </w:rPr>
        <w:t>第2章 系统总体设计</w:t>
      </w:r>
      <w:bookmarkEnd w:id="41"/>
    </w:p>
    <w:p w14:paraId="6421F7D6">
      <w:pPr>
        <w:pStyle w:val="4"/>
        <w:spacing w:before="100" w:after="100" w:line="360" w:lineRule="auto"/>
        <w:ind w:firstLine="0"/>
      </w:pPr>
      <w:bookmarkStart w:id="42" w:name="_Toc8099"/>
      <w:bookmarkStart w:id="43" w:name="_Toc21546"/>
      <w:bookmarkStart w:id="44" w:name="_Toc28367"/>
      <w:bookmarkStart w:id="45" w:name="_Toc1336"/>
      <w:bookmarkStart w:id="46" w:name="_Toc24749"/>
      <w:bookmarkStart w:id="47" w:name="_Toc19169"/>
      <w:r>
        <w:rPr>
          <w:rFonts w:ascii="Times New Roman" w:hAnsi="Times New Roman" w:eastAsia="黑体"/>
          <w:b w:val="0"/>
          <w:color w:val="000000"/>
          <w:sz w:val="28"/>
        </w:rPr>
        <w:t>2.1 需求分析</w:t>
      </w:r>
      <w:bookmarkEnd w:id="42"/>
      <w:bookmarkEnd w:id="43"/>
      <w:bookmarkEnd w:id="44"/>
      <w:bookmarkEnd w:id="45"/>
      <w:bookmarkEnd w:id="46"/>
      <w:bookmarkEnd w:id="47"/>
    </w:p>
    <w:p w14:paraId="13792FAA">
      <w:pPr>
        <w:bidi w:val="0"/>
        <w:spacing w:before="0" w:after="0" w:line="360" w:lineRule="auto"/>
        <w:ind w:firstLine="883"/>
        <w:jc w:val="both"/>
      </w:pPr>
      <w:r>
        <w:rPr>
          <w:rFonts w:ascii="Times New Roman" w:hAnsi="Times New Roman" w:eastAsia="宋体"/>
          <w:color w:val="000000"/>
          <w:sz w:val="24"/>
        </w:rPr>
        <w:t>婴幼儿智能陪护小车的设计需求来自家庭室内辅助看护场景。系统需要在不增加看护者操作负担的前提下，提供目标观察、环境感知、异常提醒和远程查看能力。与普通移动小车相比，本系统更强调安全运动和状态提示，而不是追求高速运动或复杂路径规划。</w:t>
      </w:r>
    </w:p>
    <w:p w14:paraId="49FE2F86">
      <w:pPr>
        <w:bidi w:val="0"/>
        <w:spacing w:before="0" w:after="0" w:line="360" w:lineRule="auto"/>
        <w:ind w:firstLine="883"/>
        <w:jc w:val="both"/>
      </w:pPr>
      <w:r>
        <w:rPr>
          <w:rFonts w:ascii="Times New Roman" w:hAnsi="Times New Roman" w:eastAsia="宋体"/>
          <w:color w:val="000000"/>
          <w:sz w:val="24"/>
        </w:rPr>
        <w:t>非功能性需求方面，系统需要保证视频查看和控制响应具有较好的实时性，环境状态能够持续稳定推送，异常情况能够及时提醒看护者。移动机器人在家庭环境中还必须具备基本安全保护能力，包括距离过近时限制前进、疑似悬空时停止危险动作、通信中断时自动进入安全状态等。系统设计应保持模块清晰，便于后续调试、扩展和维护。</w:t>
      </w:r>
    </w:p>
    <w:p w14:paraId="3FA3C84D">
      <w:pPr>
        <w:pStyle w:val="4"/>
        <w:spacing w:before="100" w:after="100" w:line="360" w:lineRule="auto"/>
        <w:ind w:firstLine="0"/>
      </w:pPr>
      <w:bookmarkStart w:id="48" w:name="_Toc16562"/>
      <w:bookmarkStart w:id="49" w:name="_Toc19744"/>
      <w:bookmarkStart w:id="50" w:name="_Toc16430"/>
      <w:bookmarkStart w:id="51" w:name="_Toc3775"/>
      <w:bookmarkStart w:id="52" w:name="_Toc1922"/>
      <w:bookmarkStart w:id="53" w:name="_Toc1660"/>
      <w:r>
        <w:rPr>
          <w:rFonts w:ascii="Times New Roman" w:hAnsi="Times New Roman" w:eastAsia="黑体"/>
          <w:b w:val="0"/>
          <w:color w:val="000000"/>
          <w:sz w:val="28"/>
        </w:rPr>
        <w:t>2.2 系统总体架构</w:t>
      </w:r>
      <w:bookmarkEnd w:id="48"/>
      <w:bookmarkEnd w:id="49"/>
      <w:bookmarkEnd w:id="50"/>
      <w:bookmarkEnd w:id="51"/>
      <w:bookmarkEnd w:id="52"/>
      <w:bookmarkEnd w:id="53"/>
    </w:p>
    <w:p w14:paraId="552177E1">
      <w:pPr>
        <w:bidi w:val="0"/>
        <w:spacing w:before="0" w:after="0" w:line="360" w:lineRule="auto"/>
        <w:ind w:firstLine="883"/>
        <w:jc w:val="both"/>
      </w:pPr>
      <w:r>
        <w:rPr>
          <w:rFonts w:ascii="Times New Roman" w:hAnsi="Times New Roman" w:eastAsia="宋体"/>
          <w:color w:val="000000"/>
          <w:sz w:val="24"/>
        </w:rPr>
        <w:t>系统总体架构如图2-1所示。感知执行层位于树莓派小车端，负责视频、距离、环境和姿态等数据采集，并执行电机、舵机、显示和音频反馈等动作。计算控制层位于PC端，承担目标识别、哭声判断、语音识别、控制决策和数据转发等任务。应用交互层位于Android端，为看护者提供视频查看、环境状态显示、报警提醒和远程控制入口。该分层结构使小车端保持较轻负载，同时保留了计算端算法调试和移动端交互扩展的空间。</w:t>
      </w:r>
    </w:p>
    <w:p w14:paraId="4E3FA0BF">
      <w:pPr>
        <w:pStyle w:val="15"/>
        <w:spacing w:before="0" w:after="180" w:line="240" w:lineRule="auto"/>
        <w:ind w:left="0" w:right="0" w:firstLine="0"/>
        <w:jc w:val="center"/>
      </w:pPr>
      <w:r>
        <w:rPr>
          <w:rFonts w:ascii="Times New Roman" w:hAnsi="Times New Roman" w:eastAsia="黑体"/>
          <w:b w:val="0"/>
          <w:color w:val="000000"/>
          <w:sz w:val="21"/>
        </w:rPr>
        <w:drawing>
          <wp:anchor distT="0" distB="0" distL="114300" distR="114300" simplePos="0" relativeHeight="251665408" behindDoc="0" locked="0" layoutInCell="1" allowOverlap="1">
            <wp:simplePos x="0" y="0"/>
            <wp:positionH relativeFrom="column">
              <wp:posOffset>384175</wp:posOffset>
            </wp:positionH>
            <wp:positionV relativeFrom="paragraph">
              <wp:posOffset>81915</wp:posOffset>
            </wp:positionV>
            <wp:extent cx="4514850" cy="2539365"/>
            <wp:effectExtent l="0" t="0" r="11430" b="571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4514850" cy="2539365"/>
                    </a:xfrm>
                    <a:prstGeom prst="rect">
                      <a:avLst/>
                    </a:prstGeom>
                  </pic:spPr>
                </pic:pic>
              </a:graphicData>
            </a:graphic>
          </wp:anchor>
        </w:drawing>
      </w:r>
      <w:r>
        <w:rPr>
          <w:rFonts w:ascii="Times New Roman" w:hAnsi="Times New Roman" w:eastAsia="黑体"/>
          <w:b w:val="0"/>
          <w:color w:val="000000"/>
          <w:sz w:val="21"/>
        </w:rPr>
        <w:t>图 2-1 系统总体架构</w:t>
      </w:r>
    </w:p>
    <w:p w14:paraId="18140220">
      <w:pPr>
        <w:bidi w:val="0"/>
        <w:spacing w:before="0" w:after="0" w:line="360" w:lineRule="auto"/>
        <w:ind w:firstLine="883"/>
        <w:jc w:val="both"/>
      </w:pPr>
      <w:r>
        <w:rPr>
          <w:rFonts w:ascii="Times New Roman" w:hAnsi="Times New Roman" w:eastAsia="宋体"/>
          <w:color w:val="000000"/>
          <w:sz w:val="24"/>
        </w:rPr>
        <w:t>系统运行过程遵循感知、分析、决策和反馈的闭环逻辑。小车端持续获取画面和环境状态，计算端对关键数据进行分析并形成控制或报警结果，移动端负责呈现状态并接受用户操作。这样的数据流既保证了智能分析的计算资源，又使用户能够在远程场景下了解小车端运行状态。</w:t>
      </w:r>
    </w:p>
    <w:p w14:paraId="039B8284">
      <w:pPr>
        <w:pStyle w:val="4"/>
        <w:spacing w:before="100" w:after="100" w:line="360" w:lineRule="auto"/>
        <w:ind w:firstLine="0"/>
      </w:pPr>
      <w:bookmarkStart w:id="54" w:name="_Toc30341"/>
      <w:bookmarkStart w:id="55" w:name="_Toc2781"/>
      <w:bookmarkStart w:id="56" w:name="_Toc31372"/>
      <w:bookmarkStart w:id="57" w:name="_Toc28447"/>
      <w:bookmarkStart w:id="58" w:name="_Toc23282"/>
      <w:bookmarkStart w:id="59" w:name="_Toc30024"/>
      <w:r>
        <w:rPr>
          <w:rFonts w:ascii="Times New Roman" w:hAnsi="Times New Roman" w:eastAsia="黑体"/>
          <w:b w:val="0"/>
          <w:color w:val="000000"/>
          <w:sz w:val="28"/>
        </w:rPr>
        <w:t>2.3 硬件总体设计</w:t>
      </w:r>
      <w:bookmarkEnd w:id="54"/>
      <w:bookmarkEnd w:id="55"/>
      <w:bookmarkEnd w:id="56"/>
      <w:bookmarkEnd w:id="57"/>
      <w:bookmarkEnd w:id="58"/>
      <w:bookmarkEnd w:id="59"/>
    </w:p>
    <w:p w14:paraId="7F81AFF9">
      <w:pPr>
        <w:bidi w:val="0"/>
        <w:spacing w:before="0" w:after="0" w:line="360" w:lineRule="auto"/>
        <w:ind w:firstLine="883"/>
        <w:jc w:val="both"/>
      </w:pPr>
      <w:r>
        <w:rPr>
          <w:rFonts w:ascii="Times New Roman" w:hAnsi="Times New Roman" w:eastAsia="宋体"/>
          <w:color w:val="000000"/>
          <w:sz w:val="24"/>
        </w:rPr>
        <w:t>系统硬件以树莓派为核心，围绕移动底盘、摄像头、超声波测距、模拟量采集、姿态传感器、红外循迹、显示模块、音频模块和舵机云台进行搭建。为提高接线可靠性，本文设计了外围传感器接口电路，将常用传感器和执行器连接到统一接口板上，减少实验连线带来的松动和误接问题。硬件模块如表2-2所示。</w:t>
      </w:r>
    </w:p>
    <w:tbl>
      <w:tblPr>
        <w:tblStyle w:val="36"/>
        <w:tblW w:w="85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5"/>
        <w:gridCol w:w="2864"/>
        <w:gridCol w:w="2890"/>
      </w:tblGrid>
      <w:tr w14:paraId="77825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2845" w:type="dxa"/>
            <w:tcMar>
              <w:top w:w="80" w:type="dxa"/>
              <w:left w:w="80" w:type="dxa"/>
              <w:bottom w:w="80" w:type="dxa"/>
              <w:right w:w="80" w:type="dxa"/>
            </w:tcMar>
            <w:vAlign w:val="center"/>
          </w:tcPr>
          <w:p w14:paraId="729FEDAC">
            <w:pPr>
              <w:bidi w:val="0"/>
              <w:spacing w:after="0" w:line="360" w:lineRule="auto"/>
            </w:pPr>
            <w:r>
              <w:rPr>
                <w:rFonts w:ascii="Times New Roman" w:hAnsi="Times New Roman" w:eastAsia="宋体"/>
                <w:b w:val="0"/>
                <w:color w:val="000000"/>
                <w:sz w:val="24"/>
              </w:rPr>
              <w:t>模块</w:t>
            </w:r>
          </w:p>
        </w:tc>
        <w:tc>
          <w:tcPr>
            <w:tcW w:w="2864" w:type="dxa"/>
            <w:tcMar>
              <w:top w:w="80" w:type="dxa"/>
              <w:left w:w="80" w:type="dxa"/>
              <w:bottom w:w="80" w:type="dxa"/>
              <w:right w:w="80" w:type="dxa"/>
            </w:tcMar>
            <w:vAlign w:val="center"/>
          </w:tcPr>
          <w:p w14:paraId="74663FFE">
            <w:pPr>
              <w:bidi w:val="0"/>
              <w:spacing w:after="0" w:line="360" w:lineRule="auto"/>
            </w:pPr>
            <w:r>
              <w:rPr>
                <w:rFonts w:ascii="Times New Roman" w:hAnsi="Times New Roman" w:eastAsia="宋体"/>
                <w:b w:val="0"/>
                <w:color w:val="000000"/>
                <w:sz w:val="24"/>
              </w:rPr>
              <w:t>型号/接口</w:t>
            </w:r>
          </w:p>
        </w:tc>
        <w:tc>
          <w:tcPr>
            <w:tcW w:w="2890" w:type="dxa"/>
            <w:tcMar>
              <w:top w:w="80" w:type="dxa"/>
              <w:left w:w="80" w:type="dxa"/>
              <w:bottom w:w="80" w:type="dxa"/>
              <w:right w:w="80" w:type="dxa"/>
            </w:tcMar>
            <w:vAlign w:val="center"/>
          </w:tcPr>
          <w:p w14:paraId="69C1EB60">
            <w:pPr>
              <w:bidi w:val="0"/>
              <w:spacing w:after="0" w:line="360" w:lineRule="auto"/>
            </w:pPr>
            <w:r>
              <w:rPr>
                <w:rFonts w:ascii="Times New Roman" w:hAnsi="Times New Roman" w:eastAsia="宋体"/>
                <w:b w:val="0"/>
                <w:color w:val="000000"/>
                <w:sz w:val="24"/>
              </w:rPr>
              <w:t>作用</w:t>
            </w:r>
          </w:p>
        </w:tc>
      </w:tr>
      <w:tr w14:paraId="3813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6" w:hRule="atLeast"/>
          <w:jc w:val="center"/>
        </w:trPr>
        <w:tc>
          <w:tcPr>
            <w:tcW w:w="2845" w:type="dxa"/>
            <w:tcMar>
              <w:top w:w="80" w:type="dxa"/>
              <w:left w:w="80" w:type="dxa"/>
              <w:bottom w:w="80" w:type="dxa"/>
              <w:right w:w="80" w:type="dxa"/>
            </w:tcMar>
            <w:vAlign w:val="center"/>
          </w:tcPr>
          <w:p w14:paraId="2B4C504A">
            <w:pPr>
              <w:bidi w:val="0"/>
              <w:spacing w:after="0" w:line="360" w:lineRule="auto"/>
            </w:pPr>
            <w:r>
              <w:rPr>
                <w:rFonts w:ascii="Times New Roman" w:hAnsi="Times New Roman" w:eastAsia="宋体"/>
                <w:b w:val="0"/>
                <w:color w:val="000000"/>
                <w:sz w:val="24"/>
              </w:rPr>
              <w:t>主控</w:t>
            </w:r>
          </w:p>
        </w:tc>
        <w:tc>
          <w:tcPr>
            <w:tcW w:w="2864" w:type="dxa"/>
            <w:tcMar>
              <w:top w:w="80" w:type="dxa"/>
              <w:left w:w="80" w:type="dxa"/>
              <w:bottom w:w="80" w:type="dxa"/>
              <w:right w:w="80" w:type="dxa"/>
            </w:tcMar>
            <w:vAlign w:val="center"/>
          </w:tcPr>
          <w:p w14:paraId="67809867">
            <w:pPr>
              <w:bidi w:val="0"/>
              <w:spacing w:after="0" w:line="360" w:lineRule="auto"/>
            </w:pPr>
            <w:r>
              <w:rPr>
                <w:rFonts w:ascii="Times New Roman" w:hAnsi="Times New Roman" w:eastAsia="宋体"/>
                <w:b w:val="0"/>
                <w:color w:val="000000"/>
                <w:sz w:val="24"/>
              </w:rPr>
              <w:t>Raspberry Pi 4B (4GB)</w:t>
            </w:r>
          </w:p>
        </w:tc>
        <w:tc>
          <w:tcPr>
            <w:tcW w:w="2890" w:type="dxa"/>
            <w:tcMar>
              <w:top w:w="80" w:type="dxa"/>
              <w:left w:w="80" w:type="dxa"/>
              <w:bottom w:w="80" w:type="dxa"/>
              <w:right w:w="80" w:type="dxa"/>
            </w:tcMar>
            <w:vAlign w:val="center"/>
          </w:tcPr>
          <w:p w14:paraId="3B12CC4F">
            <w:pPr>
              <w:bidi w:val="0"/>
              <w:spacing w:after="0" w:line="360" w:lineRule="auto"/>
            </w:pPr>
            <w:r>
              <w:rPr>
                <w:rFonts w:ascii="Times New Roman" w:hAnsi="Times New Roman" w:eastAsia="宋体"/>
                <w:b w:val="0"/>
                <w:color w:val="000000"/>
                <w:sz w:val="24"/>
              </w:rPr>
              <w:t>小车端主控与 WebSocket 服务端</w:t>
            </w:r>
          </w:p>
        </w:tc>
      </w:tr>
      <w:tr w14:paraId="0D294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6" w:hRule="atLeast"/>
          <w:jc w:val="center"/>
        </w:trPr>
        <w:tc>
          <w:tcPr>
            <w:tcW w:w="2845" w:type="dxa"/>
            <w:tcMar>
              <w:top w:w="80" w:type="dxa"/>
              <w:left w:w="80" w:type="dxa"/>
              <w:bottom w:w="80" w:type="dxa"/>
              <w:right w:w="80" w:type="dxa"/>
            </w:tcMar>
            <w:vAlign w:val="center"/>
          </w:tcPr>
          <w:p w14:paraId="17888D7D">
            <w:pPr>
              <w:bidi w:val="0"/>
              <w:spacing w:after="0" w:line="360" w:lineRule="auto"/>
            </w:pPr>
            <w:r>
              <w:rPr>
                <w:rFonts w:ascii="Times New Roman" w:hAnsi="Times New Roman" w:eastAsia="宋体"/>
                <w:b w:val="0"/>
                <w:color w:val="000000"/>
                <w:sz w:val="24"/>
              </w:rPr>
              <w:t>电机驱动</w:t>
            </w:r>
          </w:p>
        </w:tc>
        <w:tc>
          <w:tcPr>
            <w:tcW w:w="2864" w:type="dxa"/>
            <w:tcMar>
              <w:top w:w="80" w:type="dxa"/>
              <w:left w:w="80" w:type="dxa"/>
              <w:bottom w:w="80" w:type="dxa"/>
              <w:right w:w="80" w:type="dxa"/>
            </w:tcMar>
            <w:vAlign w:val="center"/>
          </w:tcPr>
          <w:p w14:paraId="44775BFA">
            <w:pPr>
              <w:bidi w:val="0"/>
              <w:spacing w:after="0" w:line="360" w:lineRule="auto"/>
            </w:pPr>
            <w:r>
              <w:rPr>
                <w:rFonts w:ascii="Times New Roman" w:hAnsi="Times New Roman" w:eastAsia="宋体"/>
                <w:b w:val="0"/>
                <w:color w:val="000000"/>
                <w:sz w:val="24"/>
              </w:rPr>
              <w:t>YB-PCB 小车板，I2C 0x16</w:t>
            </w:r>
          </w:p>
        </w:tc>
        <w:tc>
          <w:tcPr>
            <w:tcW w:w="2890" w:type="dxa"/>
            <w:tcMar>
              <w:top w:w="80" w:type="dxa"/>
              <w:left w:w="80" w:type="dxa"/>
              <w:bottom w:w="80" w:type="dxa"/>
              <w:right w:w="80" w:type="dxa"/>
            </w:tcMar>
            <w:vAlign w:val="center"/>
          </w:tcPr>
          <w:p w14:paraId="4070D49B">
            <w:pPr>
              <w:bidi w:val="0"/>
              <w:spacing w:after="0" w:line="360" w:lineRule="auto"/>
            </w:pPr>
            <w:r>
              <w:rPr>
                <w:rFonts w:ascii="Times New Roman" w:hAnsi="Times New Roman" w:eastAsia="宋体"/>
                <w:b w:val="0"/>
                <w:color w:val="000000"/>
                <w:sz w:val="24"/>
              </w:rPr>
              <w:t>四路直流电机 + 双轴舵机控制</w:t>
            </w:r>
          </w:p>
        </w:tc>
      </w:tr>
      <w:tr w14:paraId="79962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2845" w:type="dxa"/>
            <w:tcMar>
              <w:top w:w="80" w:type="dxa"/>
              <w:left w:w="80" w:type="dxa"/>
              <w:bottom w:w="80" w:type="dxa"/>
              <w:right w:w="80" w:type="dxa"/>
            </w:tcMar>
            <w:vAlign w:val="center"/>
          </w:tcPr>
          <w:p w14:paraId="15424C5D">
            <w:pPr>
              <w:bidi w:val="0"/>
              <w:spacing w:after="0" w:line="360" w:lineRule="auto"/>
            </w:pPr>
            <w:r>
              <w:rPr>
                <w:rFonts w:ascii="Times New Roman" w:hAnsi="Times New Roman" w:eastAsia="宋体"/>
                <w:b w:val="0"/>
                <w:color w:val="000000"/>
                <w:sz w:val="24"/>
              </w:rPr>
              <w:t>摄像头</w:t>
            </w:r>
          </w:p>
        </w:tc>
        <w:tc>
          <w:tcPr>
            <w:tcW w:w="2864" w:type="dxa"/>
            <w:tcMar>
              <w:top w:w="80" w:type="dxa"/>
              <w:left w:w="80" w:type="dxa"/>
              <w:bottom w:w="80" w:type="dxa"/>
              <w:right w:w="80" w:type="dxa"/>
            </w:tcMar>
            <w:vAlign w:val="center"/>
          </w:tcPr>
          <w:p w14:paraId="6BF25A68">
            <w:pPr>
              <w:bidi w:val="0"/>
              <w:spacing w:after="0" w:line="360" w:lineRule="auto"/>
            </w:pPr>
            <w:r>
              <w:rPr>
                <w:rFonts w:ascii="Times New Roman" w:hAnsi="Times New Roman" w:eastAsia="宋体"/>
                <w:b w:val="0"/>
                <w:color w:val="000000"/>
                <w:sz w:val="24"/>
              </w:rPr>
              <w:t>Camera Module v2 (IMX219)</w:t>
            </w:r>
          </w:p>
        </w:tc>
        <w:tc>
          <w:tcPr>
            <w:tcW w:w="2890" w:type="dxa"/>
            <w:tcMar>
              <w:top w:w="80" w:type="dxa"/>
              <w:left w:w="80" w:type="dxa"/>
              <w:bottom w:w="80" w:type="dxa"/>
              <w:right w:w="80" w:type="dxa"/>
            </w:tcMar>
            <w:vAlign w:val="center"/>
          </w:tcPr>
          <w:p w14:paraId="4CDFFDFC">
            <w:pPr>
              <w:bidi w:val="0"/>
              <w:spacing w:after="0" w:line="360" w:lineRule="auto"/>
            </w:pPr>
            <w:r>
              <w:rPr>
                <w:rFonts w:ascii="Times New Roman" w:hAnsi="Times New Roman" w:eastAsia="宋体"/>
                <w:b w:val="0"/>
                <w:color w:val="000000"/>
                <w:sz w:val="24"/>
              </w:rPr>
              <w:t>640×480@30fps 视频采集</w:t>
            </w:r>
          </w:p>
        </w:tc>
      </w:tr>
      <w:tr w14:paraId="7792A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6" w:hRule="atLeast"/>
          <w:jc w:val="center"/>
        </w:trPr>
        <w:tc>
          <w:tcPr>
            <w:tcW w:w="2845" w:type="dxa"/>
            <w:tcMar>
              <w:top w:w="80" w:type="dxa"/>
              <w:left w:w="80" w:type="dxa"/>
              <w:bottom w:w="80" w:type="dxa"/>
              <w:right w:w="80" w:type="dxa"/>
            </w:tcMar>
            <w:vAlign w:val="center"/>
          </w:tcPr>
          <w:p w14:paraId="5F7D2CED">
            <w:pPr>
              <w:bidi w:val="0"/>
              <w:spacing w:after="0" w:line="360" w:lineRule="auto"/>
            </w:pPr>
            <w:r>
              <w:rPr>
                <w:rFonts w:ascii="Times New Roman" w:hAnsi="Times New Roman" w:eastAsia="宋体"/>
                <w:b w:val="0"/>
                <w:color w:val="000000"/>
                <w:sz w:val="24"/>
              </w:rPr>
              <w:t>距离传感器</w:t>
            </w:r>
          </w:p>
        </w:tc>
        <w:tc>
          <w:tcPr>
            <w:tcW w:w="2864" w:type="dxa"/>
            <w:tcMar>
              <w:top w:w="80" w:type="dxa"/>
              <w:left w:w="80" w:type="dxa"/>
              <w:bottom w:w="80" w:type="dxa"/>
              <w:right w:w="80" w:type="dxa"/>
            </w:tcMar>
            <w:vAlign w:val="center"/>
          </w:tcPr>
          <w:p w14:paraId="3718B879">
            <w:pPr>
              <w:bidi w:val="0"/>
              <w:spacing w:after="0" w:line="360" w:lineRule="auto"/>
            </w:pPr>
            <w:r>
              <w:rPr>
                <w:rFonts w:ascii="Times New Roman" w:hAnsi="Times New Roman" w:eastAsia="宋体"/>
                <w:b w:val="0"/>
                <w:color w:val="000000"/>
                <w:sz w:val="24"/>
              </w:rPr>
              <w:t>HC-SR04</w:t>
            </w:r>
          </w:p>
        </w:tc>
        <w:tc>
          <w:tcPr>
            <w:tcW w:w="2890" w:type="dxa"/>
            <w:tcMar>
              <w:top w:w="80" w:type="dxa"/>
              <w:left w:w="80" w:type="dxa"/>
              <w:bottom w:w="80" w:type="dxa"/>
              <w:right w:w="80" w:type="dxa"/>
            </w:tcMar>
            <w:vAlign w:val="center"/>
          </w:tcPr>
          <w:p w14:paraId="3776F6FB">
            <w:pPr>
              <w:bidi w:val="0"/>
              <w:spacing w:after="0" w:line="360" w:lineRule="auto"/>
            </w:pPr>
            <w:r>
              <w:rPr>
                <w:rFonts w:ascii="Times New Roman" w:hAnsi="Times New Roman" w:eastAsia="宋体"/>
                <w:b w:val="0"/>
                <w:color w:val="000000"/>
                <w:sz w:val="24"/>
              </w:rPr>
              <w:t>障碍距离检测，Echo 经 1kΩ+2kΩ 分压至 3.3V</w:t>
            </w:r>
          </w:p>
        </w:tc>
      </w:tr>
      <w:tr w14:paraId="4158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6" w:hRule="atLeast"/>
          <w:jc w:val="center"/>
        </w:trPr>
        <w:tc>
          <w:tcPr>
            <w:tcW w:w="2845" w:type="dxa"/>
            <w:tcMar>
              <w:top w:w="80" w:type="dxa"/>
              <w:left w:w="80" w:type="dxa"/>
              <w:bottom w:w="80" w:type="dxa"/>
              <w:right w:w="80" w:type="dxa"/>
            </w:tcMar>
            <w:vAlign w:val="center"/>
          </w:tcPr>
          <w:p w14:paraId="7895E95A">
            <w:pPr>
              <w:bidi w:val="0"/>
              <w:spacing w:after="0" w:line="360" w:lineRule="auto"/>
            </w:pPr>
            <w:r>
              <w:rPr>
                <w:rFonts w:ascii="Times New Roman" w:hAnsi="Times New Roman" w:eastAsia="宋体"/>
                <w:b w:val="0"/>
                <w:color w:val="000000"/>
                <w:sz w:val="24"/>
              </w:rPr>
              <w:t>ADC 模块</w:t>
            </w:r>
          </w:p>
        </w:tc>
        <w:tc>
          <w:tcPr>
            <w:tcW w:w="2864" w:type="dxa"/>
            <w:tcMar>
              <w:top w:w="80" w:type="dxa"/>
              <w:left w:w="80" w:type="dxa"/>
              <w:bottom w:w="80" w:type="dxa"/>
              <w:right w:w="80" w:type="dxa"/>
            </w:tcMar>
            <w:vAlign w:val="center"/>
          </w:tcPr>
          <w:p w14:paraId="35919D45">
            <w:pPr>
              <w:bidi w:val="0"/>
              <w:spacing w:after="0" w:line="360" w:lineRule="auto"/>
            </w:pPr>
            <w:r>
              <w:rPr>
                <w:rFonts w:ascii="Times New Roman" w:hAnsi="Times New Roman" w:eastAsia="宋体"/>
                <w:b w:val="0"/>
                <w:color w:val="000000"/>
                <w:sz w:val="24"/>
              </w:rPr>
              <w:t>PCF8591，I2C 0x48</w:t>
            </w:r>
          </w:p>
        </w:tc>
        <w:tc>
          <w:tcPr>
            <w:tcW w:w="2890" w:type="dxa"/>
            <w:tcMar>
              <w:top w:w="80" w:type="dxa"/>
              <w:left w:w="80" w:type="dxa"/>
              <w:bottom w:w="80" w:type="dxa"/>
              <w:right w:w="80" w:type="dxa"/>
            </w:tcMar>
            <w:vAlign w:val="center"/>
          </w:tcPr>
          <w:p w14:paraId="3244B85D">
            <w:pPr>
              <w:bidi w:val="0"/>
              <w:spacing w:after="0" w:line="360" w:lineRule="auto"/>
            </w:pPr>
            <w:r>
              <w:rPr>
                <w:rFonts w:ascii="Times New Roman" w:hAnsi="Times New Roman" w:eastAsia="宋体"/>
                <w:b w:val="0"/>
                <w:color w:val="000000"/>
                <w:sz w:val="24"/>
              </w:rPr>
              <w:t>GL5528 光照/NTC 温度/MQ-2 烟雾/音量旋钮</w:t>
            </w:r>
          </w:p>
        </w:tc>
      </w:tr>
      <w:tr w14:paraId="16F54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6" w:hRule="atLeast"/>
          <w:jc w:val="center"/>
        </w:trPr>
        <w:tc>
          <w:tcPr>
            <w:tcW w:w="2845" w:type="dxa"/>
            <w:tcMar>
              <w:top w:w="80" w:type="dxa"/>
              <w:left w:w="80" w:type="dxa"/>
              <w:bottom w:w="80" w:type="dxa"/>
              <w:right w:w="80" w:type="dxa"/>
            </w:tcMar>
            <w:vAlign w:val="center"/>
          </w:tcPr>
          <w:p w14:paraId="6581B283">
            <w:pPr>
              <w:bidi w:val="0"/>
              <w:spacing w:after="0" w:line="360" w:lineRule="auto"/>
            </w:pPr>
            <w:r>
              <w:rPr>
                <w:rFonts w:ascii="Times New Roman" w:hAnsi="Times New Roman" w:eastAsia="宋体"/>
                <w:b w:val="0"/>
                <w:color w:val="000000"/>
                <w:sz w:val="24"/>
              </w:rPr>
              <w:t>IMU</w:t>
            </w:r>
          </w:p>
        </w:tc>
        <w:tc>
          <w:tcPr>
            <w:tcW w:w="2864" w:type="dxa"/>
            <w:tcMar>
              <w:top w:w="80" w:type="dxa"/>
              <w:left w:w="80" w:type="dxa"/>
              <w:bottom w:w="80" w:type="dxa"/>
              <w:right w:w="80" w:type="dxa"/>
            </w:tcMar>
            <w:vAlign w:val="center"/>
          </w:tcPr>
          <w:p w14:paraId="617AC1C7">
            <w:pPr>
              <w:bidi w:val="0"/>
              <w:spacing w:after="0" w:line="360" w:lineRule="auto"/>
            </w:pPr>
            <w:r>
              <w:rPr>
                <w:rFonts w:ascii="Times New Roman" w:hAnsi="Times New Roman" w:eastAsia="宋体"/>
                <w:b w:val="0"/>
                <w:color w:val="000000"/>
                <w:sz w:val="24"/>
              </w:rPr>
              <w:t>MPU6050，I2C 0x68</w:t>
            </w:r>
          </w:p>
        </w:tc>
        <w:tc>
          <w:tcPr>
            <w:tcW w:w="2890" w:type="dxa"/>
            <w:tcMar>
              <w:top w:w="80" w:type="dxa"/>
              <w:left w:w="80" w:type="dxa"/>
              <w:bottom w:w="80" w:type="dxa"/>
              <w:right w:w="80" w:type="dxa"/>
            </w:tcMar>
            <w:vAlign w:val="center"/>
          </w:tcPr>
          <w:p w14:paraId="04B45148">
            <w:pPr>
              <w:bidi w:val="0"/>
              <w:spacing w:after="0" w:line="360" w:lineRule="auto"/>
            </w:pPr>
            <w:r>
              <w:rPr>
                <w:rFonts w:ascii="Times New Roman" w:hAnsi="Times New Roman" w:eastAsia="宋体"/>
                <w:b w:val="0"/>
                <w:color w:val="000000"/>
                <w:sz w:val="24"/>
              </w:rPr>
              <w:t>三轴陀螺 ±250°/s + 三轴加速度 ±2g, Madgwick 融合</w:t>
            </w:r>
          </w:p>
        </w:tc>
      </w:tr>
      <w:tr w14:paraId="7DC8B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6" w:hRule="atLeast"/>
          <w:jc w:val="center"/>
        </w:trPr>
        <w:tc>
          <w:tcPr>
            <w:tcW w:w="2845" w:type="dxa"/>
            <w:tcMar>
              <w:top w:w="80" w:type="dxa"/>
              <w:left w:w="80" w:type="dxa"/>
              <w:bottom w:w="80" w:type="dxa"/>
              <w:right w:w="80" w:type="dxa"/>
            </w:tcMar>
            <w:vAlign w:val="center"/>
          </w:tcPr>
          <w:p w14:paraId="63E735E3">
            <w:pPr>
              <w:bidi w:val="0"/>
              <w:spacing w:after="0" w:line="360" w:lineRule="auto"/>
            </w:pPr>
            <w:r>
              <w:rPr>
                <w:rFonts w:ascii="Times New Roman" w:hAnsi="Times New Roman" w:eastAsia="宋体"/>
                <w:b w:val="0"/>
                <w:color w:val="000000"/>
                <w:sz w:val="24"/>
              </w:rPr>
              <w:t>红外循迹</w:t>
            </w:r>
          </w:p>
        </w:tc>
        <w:tc>
          <w:tcPr>
            <w:tcW w:w="2864" w:type="dxa"/>
            <w:tcMar>
              <w:top w:w="80" w:type="dxa"/>
              <w:left w:w="80" w:type="dxa"/>
              <w:bottom w:w="80" w:type="dxa"/>
              <w:right w:w="80" w:type="dxa"/>
            </w:tcMar>
            <w:vAlign w:val="center"/>
          </w:tcPr>
          <w:p w14:paraId="0E5F80D1">
            <w:pPr>
              <w:bidi w:val="0"/>
              <w:spacing w:after="0" w:line="360" w:lineRule="auto"/>
            </w:pPr>
            <w:r>
              <w:rPr>
                <w:rFonts w:ascii="Times New Roman" w:hAnsi="Times New Roman" w:eastAsia="宋体"/>
                <w:b w:val="0"/>
                <w:color w:val="000000"/>
                <w:sz w:val="24"/>
              </w:rPr>
              <w:t>四路红外对管</w:t>
            </w:r>
          </w:p>
        </w:tc>
        <w:tc>
          <w:tcPr>
            <w:tcW w:w="2890" w:type="dxa"/>
            <w:tcMar>
              <w:top w:w="80" w:type="dxa"/>
              <w:left w:w="80" w:type="dxa"/>
              <w:bottom w:w="80" w:type="dxa"/>
              <w:right w:w="80" w:type="dxa"/>
            </w:tcMar>
            <w:vAlign w:val="center"/>
          </w:tcPr>
          <w:p w14:paraId="73956341">
            <w:pPr>
              <w:bidi w:val="0"/>
              <w:spacing w:after="0" w:line="360" w:lineRule="auto"/>
            </w:pPr>
            <w:r>
              <w:rPr>
                <w:rFonts w:ascii="Times New Roman" w:hAnsi="Times New Roman" w:eastAsia="宋体"/>
                <w:b w:val="0"/>
                <w:color w:val="000000"/>
                <w:sz w:val="24"/>
              </w:rPr>
              <w:t>底部悬崖检测，四路全 0 判定悬空</w:t>
            </w:r>
          </w:p>
        </w:tc>
      </w:tr>
      <w:tr w14:paraId="3EFB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6" w:hRule="atLeast"/>
          <w:jc w:val="center"/>
        </w:trPr>
        <w:tc>
          <w:tcPr>
            <w:tcW w:w="2845" w:type="dxa"/>
            <w:tcMar>
              <w:top w:w="80" w:type="dxa"/>
              <w:left w:w="80" w:type="dxa"/>
              <w:bottom w:w="80" w:type="dxa"/>
              <w:right w:w="80" w:type="dxa"/>
            </w:tcMar>
            <w:vAlign w:val="center"/>
          </w:tcPr>
          <w:p w14:paraId="77F1DD60">
            <w:pPr>
              <w:bidi w:val="0"/>
              <w:spacing w:after="0" w:line="360" w:lineRule="auto"/>
            </w:pPr>
            <w:r>
              <w:rPr>
                <w:rFonts w:ascii="Times New Roman" w:hAnsi="Times New Roman" w:eastAsia="宋体"/>
                <w:b w:val="0"/>
                <w:color w:val="000000"/>
                <w:sz w:val="24"/>
              </w:rPr>
              <w:t>舵机</w:t>
            </w:r>
          </w:p>
        </w:tc>
        <w:tc>
          <w:tcPr>
            <w:tcW w:w="2864" w:type="dxa"/>
            <w:tcMar>
              <w:top w:w="80" w:type="dxa"/>
              <w:left w:w="80" w:type="dxa"/>
              <w:bottom w:w="80" w:type="dxa"/>
              <w:right w:w="80" w:type="dxa"/>
            </w:tcMar>
            <w:vAlign w:val="center"/>
          </w:tcPr>
          <w:p w14:paraId="03037B11">
            <w:pPr>
              <w:bidi w:val="0"/>
              <w:spacing w:after="0" w:line="360" w:lineRule="auto"/>
            </w:pPr>
            <w:r>
              <w:rPr>
                <w:rFonts w:ascii="Times New Roman" w:hAnsi="Times New Roman" w:eastAsia="宋体"/>
                <w:b w:val="0"/>
                <w:color w:val="000000"/>
                <w:sz w:val="24"/>
              </w:rPr>
              <w:t>SG90 × 2</w:t>
            </w:r>
          </w:p>
        </w:tc>
        <w:tc>
          <w:tcPr>
            <w:tcW w:w="2890" w:type="dxa"/>
            <w:tcMar>
              <w:top w:w="80" w:type="dxa"/>
              <w:left w:w="80" w:type="dxa"/>
              <w:bottom w:w="80" w:type="dxa"/>
              <w:right w:w="80" w:type="dxa"/>
            </w:tcMar>
            <w:vAlign w:val="center"/>
          </w:tcPr>
          <w:p w14:paraId="497354B2">
            <w:pPr>
              <w:bidi w:val="0"/>
              <w:spacing w:after="0" w:line="360" w:lineRule="auto"/>
            </w:pPr>
            <w:r>
              <w:rPr>
                <w:rFonts w:ascii="Times New Roman" w:hAnsi="Times New Roman" w:eastAsia="宋体"/>
                <w:b w:val="0"/>
                <w:color w:val="000000"/>
                <w:sz w:val="24"/>
              </w:rPr>
              <w:t>云台 Pan(水平) / Tilt(垂直), 0°~180°</w:t>
            </w:r>
          </w:p>
        </w:tc>
      </w:tr>
      <w:tr w14:paraId="57E80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6" w:hRule="atLeast"/>
          <w:jc w:val="center"/>
        </w:trPr>
        <w:tc>
          <w:tcPr>
            <w:tcW w:w="2845" w:type="dxa"/>
            <w:tcMar>
              <w:top w:w="80" w:type="dxa"/>
              <w:left w:w="80" w:type="dxa"/>
              <w:bottom w:w="80" w:type="dxa"/>
              <w:right w:w="80" w:type="dxa"/>
            </w:tcMar>
            <w:vAlign w:val="center"/>
          </w:tcPr>
          <w:p w14:paraId="461B7C78">
            <w:pPr>
              <w:bidi w:val="0"/>
              <w:spacing w:after="0" w:line="360" w:lineRule="auto"/>
            </w:pPr>
            <w:r>
              <w:rPr>
                <w:rFonts w:ascii="Times New Roman" w:hAnsi="Times New Roman" w:eastAsia="宋体"/>
                <w:b w:val="0"/>
                <w:color w:val="000000"/>
                <w:sz w:val="24"/>
              </w:rPr>
              <w:t>OLED</w:t>
            </w:r>
          </w:p>
        </w:tc>
        <w:tc>
          <w:tcPr>
            <w:tcW w:w="2864" w:type="dxa"/>
            <w:tcMar>
              <w:top w:w="80" w:type="dxa"/>
              <w:left w:w="80" w:type="dxa"/>
              <w:bottom w:w="80" w:type="dxa"/>
              <w:right w:w="80" w:type="dxa"/>
            </w:tcMar>
            <w:vAlign w:val="center"/>
          </w:tcPr>
          <w:p w14:paraId="5697D0FD">
            <w:pPr>
              <w:bidi w:val="0"/>
              <w:spacing w:after="0" w:line="360" w:lineRule="auto"/>
            </w:pPr>
            <w:r>
              <w:rPr>
                <w:rFonts w:ascii="Times New Roman" w:hAnsi="Times New Roman" w:eastAsia="宋体"/>
                <w:b w:val="0"/>
                <w:color w:val="000000"/>
                <w:sz w:val="24"/>
              </w:rPr>
              <w:t>MC096GW 128×32, I2C 0x3C</w:t>
            </w:r>
          </w:p>
        </w:tc>
        <w:tc>
          <w:tcPr>
            <w:tcW w:w="2890" w:type="dxa"/>
            <w:tcMar>
              <w:top w:w="80" w:type="dxa"/>
              <w:left w:w="80" w:type="dxa"/>
              <w:bottom w:w="80" w:type="dxa"/>
              <w:right w:w="80" w:type="dxa"/>
            </w:tcMar>
            <w:vAlign w:val="center"/>
          </w:tcPr>
          <w:p w14:paraId="41DABE4A">
            <w:pPr>
              <w:bidi w:val="0"/>
              <w:spacing w:after="0" w:line="360" w:lineRule="auto"/>
            </w:pPr>
            <w:r>
              <w:rPr>
                <w:rFonts w:ascii="Times New Roman" w:hAnsi="Times New Roman" w:eastAsia="宋体"/>
                <w:b w:val="0"/>
                <w:color w:val="000000"/>
                <w:sz w:val="24"/>
              </w:rPr>
              <w:t>表情状态显示（idle/tracking/alarm 等）</w:t>
            </w:r>
          </w:p>
        </w:tc>
      </w:tr>
      <w:tr w14:paraId="1BF7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6" w:hRule="atLeast"/>
          <w:jc w:val="center"/>
        </w:trPr>
        <w:tc>
          <w:tcPr>
            <w:tcW w:w="2845" w:type="dxa"/>
            <w:tcMar>
              <w:top w:w="80" w:type="dxa"/>
              <w:left w:w="80" w:type="dxa"/>
              <w:bottom w:w="80" w:type="dxa"/>
              <w:right w:w="80" w:type="dxa"/>
            </w:tcMar>
            <w:vAlign w:val="center"/>
          </w:tcPr>
          <w:p w14:paraId="05A30A73">
            <w:pPr>
              <w:bidi w:val="0"/>
              <w:spacing w:after="0" w:line="360" w:lineRule="auto"/>
            </w:pPr>
            <w:r>
              <w:rPr>
                <w:rFonts w:ascii="Times New Roman" w:hAnsi="Times New Roman" w:eastAsia="宋体"/>
                <w:b w:val="0"/>
                <w:color w:val="000000"/>
                <w:sz w:val="24"/>
              </w:rPr>
              <w:t>蜂鸣器</w:t>
            </w:r>
          </w:p>
        </w:tc>
        <w:tc>
          <w:tcPr>
            <w:tcW w:w="2864" w:type="dxa"/>
            <w:tcMar>
              <w:top w:w="80" w:type="dxa"/>
              <w:left w:w="80" w:type="dxa"/>
              <w:bottom w:w="80" w:type="dxa"/>
              <w:right w:w="80" w:type="dxa"/>
            </w:tcMar>
            <w:vAlign w:val="center"/>
          </w:tcPr>
          <w:p w14:paraId="1DFBC99F">
            <w:pPr>
              <w:bidi w:val="0"/>
              <w:spacing w:after="0" w:line="360" w:lineRule="auto"/>
            </w:pPr>
            <w:r>
              <w:rPr>
                <w:rFonts w:ascii="Times New Roman" w:hAnsi="Times New Roman" w:eastAsia="宋体"/>
                <w:b w:val="0"/>
                <w:color w:val="000000"/>
                <w:sz w:val="24"/>
              </w:rPr>
              <w:t>无源，PWM BOARD 32</w:t>
            </w:r>
          </w:p>
        </w:tc>
        <w:tc>
          <w:tcPr>
            <w:tcW w:w="2890" w:type="dxa"/>
            <w:tcMar>
              <w:top w:w="80" w:type="dxa"/>
              <w:left w:w="80" w:type="dxa"/>
              <w:bottom w:w="80" w:type="dxa"/>
              <w:right w:w="80" w:type="dxa"/>
            </w:tcMar>
            <w:vAlign w:val="center"/>
          </w:tcPr>
          <w:p w14:paraId="26EF29A3">
            <w:pPr>
              <w:bidi w:val="0"/>
              <w:spacing w:after="0" w:line="360" w:lineRule="auto"/>
            </w:pPr>
            <w:r>
              <w:rPr>
                <w:rFonts w:ascii="Times New Roman" w:hAnsi="Times New Roman" w:eastAsia="宋体"/>
                <w:b w:val="0"/>
                <w:color w:val="000000"/>
                <w:sz w:val="24"/>
              </w:rPr>
              <w:t>悬崖/悬空报警，2.7kHz 三声短促蜂鸣</w:t>
            </w:r>
          </w:p>
        </w:tc>
      </w:tr>
      <w:tr w14:paraId="75E33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2845" w:type="dxa"/>
            <w:tcMar>
              <w:top w:w="80" w:type="dxa"/>
              <w:left w:w="80" w:type="dxa"/>
              <w:bottom w:w="80" w:type="dxa"/>
              <w:right w:w="80" w:type="dxa"/>
            </w:tcMar>
            <w:vAlign w:val="center"/>
          </w:tcPr>
          <w:p w14:paraId="68C4B368">
            <w:pPr>
              <w:bidi w:val="0"/>
              <w:spacing w:after="0" w:line="360" w:lineRule="auto"/>
            </w:pPr>
            <w:r>
              <w:rPr>
                <w:rFonts w:ascii="Times New Roman" w:hAnsi="Times New Roman" w:eastAsia="宋体"/>
                <w:b w:val="0"/>
                <w:color w:val="000000"/>
                <w:sz w:val="24"/>
              </w:rPr>
              <w:t>音频输出</w:t>
            </w:r>
          </w:p>
        </w:tc>
        <w:tc>
          <w:tcPr>
            <w:tcW w:w="2864" w:type="dxa"/>
            <w:tcMar>
              <w:top w:w="80" w:type="dxa"/>
              <w:left w:w="80" w:type="dxa"/>
              <w:bottom w:w="80" w:type="dxa"/>
              <w:right w:w="80" w:type="dxa"/>
            </w:tcMar>
            <w:vAlign w:val="center"/>
          </w:tcPr>
          <w:p w14:paraId="4E91EF90">
            <w:pPr>
              <w:bidi w:val="0"/>
              <w:spacing w:after="0" w:line="360" w:lineRule="auto"/>
            </w:pPr>
            <w:r>
              <w:rPr>
                <w:rFonts w:ascii="Times New Roman" w:hAnsi="Times New Roman" w:eastAsia="宋体"/>
                <w:b w:val="0"/>
                <w:color w:val="000000"/>
                <w:sz w:val="24"/>
              </w:rPr>
              <w:t>pj-313E + USB 声卡</w:t>
            </w:r>
          </w:p>
        </w:tc>
        <w:tc>
          <w:tcPr>
            <w:tcW w:w="2890" w:type="dxa"/>
            <w:tcMar>
              <w:top w:w="80" w:type="dxa"/>
              <w:left w:w="80" w:type="dxa"/>
              <w:bottom w:w="80" w:type="dxa"/>
              <w:right w:w="80" w:type="dxa"/>
            </w:tcMar>
            <w:vAlign w:val="center"/>
          </w:tcPr>
          <w:p w14:paraId="23D1B172">
            <w:pPr>
              <w:bidi w:val="0"/>
              <w:spacing w:after="0" w:line="360" w:lineRule="auto"/>
            </w:pPr>
            <w:r>
              <w:rPr>
                <w:rFonts w:ascii="Times New Roman" w:hAnsi="Times New Roman" w:eastAsia="宋体"/>
                <w:b w:val="0"/>
                <w:color w:val="000000"/>
                <w:sz w:val="24"/>
              </w:rPr>
              <w:t>pygame 混音器播放儿歌和 edge-tts 语音合成</w:t>
            </w:r>
          </w:p>
        </w:tc>
      </w:tr>
      <w:tr w14:paraId="6A24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 w:hRule="atLeast"/>
          <w:jc w:val="center"/>
        </w:trPr>
        <w:tc>
          <w:tcPr>
            <w:tcW w:w="2845" w:type="dxa"/>
            <w:tcMar>
              <w:top w:w="80" w:type="dxa"/>
              <w:left w:w="80" w:type="dxa"/>
              <w:bottom w:w="80" w:type="dxa"/>
              <w:right w:w="80" w:type="dxa"/>
            </w:tcMar>
            <w:vAlign w:val="center"/>
          </w:tcPr>
          <w:p w14:paraId="024332A4">
            <w:pPr>
              <w:bidi w:val="0"/>
              <w:spacing w:after="0" w:line="360" w:lineRule="auto"/>
            </w:pPr>
            <w:r>
              <w:rPr>
                <w:rFonts w:ascii="Times New Roman" w:hAnsi="Times New Roman" w:eastAsia="宋体"/>
                <w:b w:val="0"/>
                <w:color w:val="000000"/>
                <w:sz w:val="24"/>
              </w:rPr>
              <w:t>音频输入</w:t>
            </w:r>
          </w:p>
        </w:tc>
        <w:tc>
          <w:tcPr>
            <w:tcW w:w="2864" w:type="dxa"/>
            <w:tcMar>
              <w:top w:w="80" w:type="dxa"/>
              <w:left w:w="80" w:type="dxa"/>
              <w:bottom w:w="80" w:type="dxa"/>
              <w:right w:w="80" w:type="dxa"/>
            </w:tcMar>
            <w:vAlign w:val="center"/>
          </w:tcPr>
          <w:p w14:paraId="1A04793E">
            <w:pPr>
              <w:bidi w:val="0"/>
              <w:spacing w:after="0" w:line="360" w:lineRule="auto"/>
            </w:pPr>
            <w:r>
              <w:rPr>
                <w:rFonts w:ascii="Times New Roman" w:hAnsi="Times New Roman" w:eastAsia="宋体"/>
                <w:b w:val="0"/>
                <w:color w:val="000000"/>
                <w:sz w:val="24"/>
              </w:rPr>
              <w:t>USB 麦克风</w:t>
            </w:r>
          </w:p>
        </w:tc>
        <w:tc>
          <w:tcPr>
            <w:tcW w:w="2890" w:type="dxa"/>
            <w:tcMar>
              <w:top w:w="80" w:type="dxa"/>
              <w:left w:w="80" w:type="dxa"/>
              <w:bottom w:w="80" w:type="dxa"/>
              <w:right w:w="80" w:type="dxa"/>
            </w:tcMar>
            <w:vAlign w:val="center"/>
          </w:tcPr>
          <w:p w14:paraId="6B8E36CE">
            <w:pPr>
              <w:bidi w:val="0"/>
              <w:spacing w:after="0" w:line="360" w:lineRule="auto"/>
            </w:pPr>
            <w:r>
              <w:rPr>
                <w:rFonts w:ascii="Times New Roman" w:hAnsi="Times New Roman" w:eastAsia="宋体"/>
                <w:b w:val="0"/>
                <w:color w:val="000000"/>
                <w:sz w:val="24"/>
              </w:rPr>
              <w:t>16kHz 单声道 S16_LE, 40ms/帧 PCM 流</w:t>
            </w:r>
          </w:p>
        </w:tc>
      </w:tr>
    </w:tbl>
    <w:p w14:paraId="199BD9B8">
      <w:pPr>
        <w:pStyle w:val="4"/>
        <w:spacing w:before="100" w:after="100" w:line="360" w:lineRule="auto"/>
        <w:ind w:firstLine="0"/>
      </w:pPr>
      <w:bookmarkStart w:id="60" w:name="_Toc24640"/>
      <w:bookmarkStart w:id="61" w:name="_Toc31561"/>
      <w:bookmarkStart w:id="62" w:name="_Toc24610"/>
      <w:bookmarkStart w:id="63" w:name="_Toc7337"/>
      <w:bookmarkStart w:id="64" w:name="_Toc13946"/>
      <w:bookmarkStart w:id="65" w:name="_Toc21261"/>
      <w:r>
        <w:rPr>
          <w:rFonts w:ascii="Times New Roman" w:hAnsi="Times New Roman" w:eastAsia="黑体"/>
          <w:b w:val="0"/>
          <w:color w:val="000000"/>
          <w:sz w:val="28"/>
        </w:rPr>
        <w:t>2.4 软件总体设计</w:t>
      </w:r>
      <w:bookmarkEnd w:id="60"/>
      <w:bookmarkEnd w:id="61"/>
      <w:bookmarkEnd w:id="62"/>
      <w:bookmarkEnd w:id="63"/>
      <w:bookmarkEnd w:id="64"/>
      <w:bookmarkEnd w:id="65"/>
    </w:p>
    <w:p w14:paraId="6B1129FA">
      <w:pPr>
        <w:bidi w:val="0"/>
        <w:spacing w:before="0" w:after="0" w:line="360" w:lineRule="auto"/>
        <w:ind w:firstLine="883"/>
        <w:jc w:val="both"/>
      </w:pPr>
      <w:r>
        <w:rPr>
          <w:rFonts w:ascii="Times New Roman" w:hAnsi="Times New Roman" w:eastAsia="宋体"/>
          <w:color w:val="000000"/>
          <w:sz w:val="24"/>
        </w:rPr>
        <w:t>系统软件结构如图4-1所示。小车端面向硬件资源组织程序，主要完成数据采集、运动执行和本地安全保护。计算端面向算法和通信任务组织程序，负责视频分析、声音判断、运动决策和远程转发。移动端面向看护者交互组织界面，提供视频查看、状态展示和控制入口。三端通过统一数据消息协作，减少模块之间的直接依赖。</w:t>
      </w:r>
    </w:p>
    <w:p w14:paraId="3D2F70AD">
      <w:pPr>
        <w:bidi w:val="0"/>
        <w:spacing w:before="0" w:after="0" w:line="360" w:lineRule="auto"/>
        <w:ind w:firstLine="883"/>
        <w:jc w:val="both"/>
      </w:pPr>
      <w:r>
        <w:rPr>
          <w:rFonts w:ascii="Times New Roman" w:hAnsi="Times New Roman" w:eastAsia="宋体"/>
          <w:color w:val="000000"/>
          <w:sz w:val="24"/>
        </w:rPr>
        <w:t>计算端是系统智能处理的核心，主要完成婴幼儿目标识别、目标稳定判断、云台与小车运动控制、哭声检测、语音识别和远程通信桥接等任务。由于这些任务对计算资源要求较高，将其放在PC端执行能够保证原型系统运行更加稳定，也便于在实验阶段调整模型和控制策略。</w:t>
      </w:r>
    </w:p>
    <w:p w14:paraId="1C99E96E">
      <w:pPr>
        <w:bidi w:val="0"/>
        <w:spacing w:before="0" w:after="0" w:line="360" w:lineRule="auto"/>
        <w:ind w:firstLine="883"/>
        <w:jc w:val="both"/>
      </w:pPr>
      <w:r>
        <w:rPr>
          <w:rFonts w:ascii="Times New Roman" w:hAnsi="Times New Roman" w:eastAsia="宋体"/>
          <w:color w:val="000000"/>
          <w:sz w:val="24"/>
        </w:rPr>
        <w:t>移动端面向看护者使用，主要提供首页状态、手动控制、环境监测、消息提醒和个人设置等界面。用户可以通过移动端查看视频画面和环境数据，也可以在需要时切换控制模式或执行简单运动控制。</w:t>
      </w:r>
    </w:p>
    <w:p w14:paraId="4BBB5E25">
      <w:pPr>
        <w:pStyle w:val="4"/>
        <w:spacing w:before="100" w:after="100" w:line="360" w:lineRule="auto"/>
        <w:ind w:firstLine="0"/>
      </w:pPr>
      <w:bookmarkStart w:id="66" w:name="_Toc13615"/>
      <w:bookmarkStart w:id="67" w:name="_Toc26222"/>
      <w:bookmarkStart w:id="68" w:name="_Toc14312"/>
      <w:bookmarkStart w:id="69" w:name="_Toc21102"/>
      <w:bookmarkStart w:id="70" w:name="_Toc31505"/>
      <w:bookmarkStart w:id="71" w:name="_Toc20904"/>
      <w:r>
        <w:rPr>
          <w:rFonts w:ascii="Times New Roman" w:hAnsi="Times New Roman" w:eastAsia="黑体"/>
          <w:b w:val="0"/>
          <w:color w:val="000000"/>
          <w:sz w:val="28"/>
        </w:rPr>
        <w:t>2.5 通信协议设计</w:t>
      </w:r>
      <w:bookmarkEnd w:id="66"/>
      <w:bookmarkEnd w:id="67"/>
      <w:bookmarkEnd w:id="68"/>
      <w:bookmarkEnd w:id="69"/>
      <w:bookmarkEnd w:id="70"/>
      <w:bookmarkEnd w:id="71"/>
    </w:p>
    <w:p w14:paraId="5BE6C873">
      <w:pPr>
        <w:bidi w:val="0"/>
        <w:spacing w:before="0" w:after="0" w:line="360" w:lineRule="auto"/>
        <w:ind w:firstLine="883"/>
        <w:jc w:val="both"/>
      </w:pPr>
      <w:r>
        <w:rPr>
          <w:rFonts w:ascii="Times New Roman" w:hAnsi="Times New Roman" w:eastAsia="宋体"/>
          <w:color w:val="000000"/>
          <w:sz w:val="24"/>
        </w:rPr>
        <w:t>为降低多端通信耦合，系统将视频、控制指令、环境状态和报警信息划分为不同类型的数据。小车端、计算端和移动端均按照统一格式进行收发，使各模块只关注自身功能，不需要了解其他端的内部实现。</w:t>
      </w:r>
    </w:p>
    <w:p w14:paraId="29EC2141">
      <w:pPr>
        <w:bidi w:val="0"/>
        <w:spacing w:before="0" w:after="0" w:line="360" w:lineRule="auto"/>
        <w:ind w:firstLine="883"/>
        <w:jc w:val="both"/>
      </w:pPr>
      <w:r>
        <w:rPr>
          <w:rFonts w:ascii="Times New Roman" w:hAnsi="Times New Roman" w:eastAsia="宋体"/>
          <w:color w:val="000000"/>
          <w:sz w:val="24"/>
        </w:rPr>
        <w:t>控制类数据主要描述小车运动、云台角度、音频播放和自动跟随状态等内容。系统对控制指令进行统一封装，便于移动端控制、计算端决策和小车端执行之间保持一致。</w:t>
      </w:r>
    </w:p>
    <w:p w14:paraId="158F816B">
      <w:pPr>
        <w:bidi w:val="0"/>
        <w:spacing w:before="0" w:after="0" w:line="360" w:lineRule="auto"/>
        <w:ind w:firstLine="883"/>
        <w:jc w:val="both"/>
      </w:pPr>
      <w:r>
        <w:rPr>
          <w:rFonts w:ascii="Times New Roman" w:hAnsi="Times New Roman" w:eastAsia="宋体"/>
          <w:color w:val="000000"/>
          <w:sz w:val="24"/>
        </w:rPr>
        <w:t>环境类数据主要包括光照、温度、烟雾、音量、距离、姿态、红外检测和哭声状态等信息。这些数据由小车端采集或由计算端补充后统一推送，为移动端显示和报警判断提供依据。</w:t>
      </w:r>
    </w:p>
    <w:p w14:paraId="18581A4F">
      <w:pPr>
        <w:bidi w:val="0"/>
        <w:spacing w:before="0" w:after="0" w:line="360" w:lineRule="auto"/>
        <w:ind w:firstLine="883"/>
        <w:jc w:val="both"/>
      </w:pPr>
      <w:r>
        <w:rPr>
          <w:rFonts w:ascii="Times New Roman" w:hAnsi="Times New Roman" w:eastAsia="宋体"/>
          <w:color w:val="000000"/>
          <w:sz w:val="24"/>
        </w:rPr>
        <w:t>报警信息采用统一标识进行跨端传递。距离过近、烟雾异常、哭声、悬崖风险、温度异常和光照变化等状态都被转换为标准报警类型，使小车端播报、移动端提示和后续日志记录能够保持一致。</w:t>
      </w:r>
    </w:p>
    <w:p w14:paraId="1868B2FC">
      <w:pPr>
        <w:bidi w:val="0"/>
        <w:spacing w:before="0" w:after="0" w:line="360" w:lineRule="auto"/>
        <w:ind w:firstLine="883"/>
        <w:jc w:val="both"/>
      </w:pPr>
      <w:r>
        <w:rPr>
          <w:rFonts w:ascii="Times New Roman" w:hAnsi="Times New Roman" w:eastAsia="宋体"/>
          <w:color w:val="000000"/>
          <w:sz w:val="24"/>
        </w:rPr>
        <w:t>远程视频部分采用局域网和公网两种通信方式。局域网模式适合家庭内部近距离查看，公网模式用于外出时远程连接。两种方式共享同一套环境状态和控制数据，使系统在不同网络环境下仍能保持基本可用。</w:t>
      </w:r>
    </w:p>
    <w:p w14:paraId="0DC5C4EC">
      <w:pPr>
        <w:bidi w:val="0"/>
        <w:spacing w:line="360" w:lineRule="auto"/>
        <w:ind w:firstLine="883"/>
        <w:jc w:val="both"/>
      </w:pPr>
    </w:p>
    <w:p w14:paraId="6348E489">
      <w:pPr>
        <w:pStyle w:val="3"/>
        <w:pageBreakBefore/>
        <w:bidi w:val="0"/>
        <w:spacing w:line="360" w:lineRule="auto"/>
        <w:ind w:firstLine="0"/>
        <w:jc w:val="center"/>
      </w:pPr>
      <w:bookmarkStart w:id="72" w:name="_Toc13620"/>
      <w:r>
        <w:rPr>
          <w:rFonts w:ascii="Times New Roman" w:hAnsi="Times New Roman" w:eastAsia="黑体"/>
          <w:b w:val="0"/>
          <w:color w:val="000000"/>
          <w:sz w:val="32"/>
          <w:u w:val="none"/>
        </w:rPr>
        <w:t>第3章 硬件接口电路设计</w:t>
      </w:r>
      <w:bookmarkEnd w:id="72"/>
    </w:p>
    <w:p w14:paraId="5B1A4AB9">
      <w:pPr>
        <w:bidi w:val="0"/>
        <w:spacing w:before="0" w:after="0" w:line="360" w:lineRule="auto"/>
        <w:ind w:firstLine="883"/>
        <w:jc w:val="both"/>
      </w:pPr>
      <w:r>
        <w:rPr>
          <w:rFonts w:ascii="Times New Roman" w:hAnsi="Times New Roman" w:eastAsia="宋体"/>
          <w:color w:val="000000"/>
          <w:sz w:val="24"/>
        </w:rPr>
        <w:t>本章围绕婴幼儿智能陪护小车的硬件接口进行说明。系统以树莓派作为主控平台，通过外围接口电路连接测距、环境采集、姿态感知、红外检测、显示、音频和舵机等模块。硬件设计的重点不在于复杂电路创新，而在于保证各模块连接清晰、电平匹配可靠，并使后续软件控制能够获得稳定的传感器数据。</w:t>
      </w:r>
    </w:p>
    <w:p w14:paraId="2B2DC8CD">
      <w:pPr>
        <w:pStyle w:val="15"/>
        <w:spacing w:before="0" w:after="180" w:line="240" w:lineRule="auto"/>
        <w:ind w:left="0" w:right="0" w:firstLine="0"/>
        <w:jc w:val="center"/>
      </w:pPr>
      <w:r>
        <w:rPr>
          <w:rFonts w:ascii="Times New Roman" w:hAnsi="Times New Roman" w:eastAsia="黑体"/>
          <w:b w:val="0"/>
          <w:color w:val="000000"/>
          <w:sz w:val="21"/>
        </w:rPr>
        <w:drawing>
          <wp:anchor distT="0" distB="0" distL="114300" distR="114300" simplePos="0" relativeHeight="251659264" behindDoc="0" locked="0" layoutInCell="1" allowOverlap="1">
            <wp:simplePos x="0" y="0"/>
            <wp:positionH relativeFrom="column">
              <wp:posOffset>-180975</wp:posOffset>
            </wp:positionH>
            <wp:positionV relativeFrom="paragraph">
              <wp:posOffset>70485</wp:posOffset>
            </wp:positionV>
            <wp:extent cx="5932805" cy="2439670"/>
            <wp:effectExtent l="0" t="0" r="10795" b="1397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932805" cy="2439670"/>
                    </a:xfrm>
                    <a:prstGeom prst="rect">
                      <a:avLst/>
                    </a:prstGeom>
                    <a:noFill/>
                    <a:ln>
                      <a:noFill/>
                    </a:ln>
                  </pic:spPr>
                </pic:pic>
              </a:graphicData>
            </a:graphic>
          </wp:anchor>
        </w:drawing>
      </w:r>
      <w:r>
        <w:rPr>
          <w:rFonts w:ascii="Times New Roman" w:hAnsi="Times New Roman" w:eastAsia="黑体"/>
          <w:b w:val="0"/>
          <w:color w:val="000000"/>
          <w:sz w:val="21"/>
        </w:rPr>
        <w:t>图 3-1 外围电路原理图</w:t>
      </w:r>
    </w:p>
    <w:p w14:paraId="07AFDEBE">
      <w:pPr>
        <w:pStyle w:val="4"/>
        <w:spacing w:before="100" w:after="100" w:line="360" w:lineRule="auto"/>
        <w:ind w:firstLine="0"/>
      </w:pPr>
      <w:bookmarkStart w:id="73" w:name="_Toc29937"/>
      <w:bookmarkStart w:id="74" w:name="_Toc31065"/>
      <w:bookmarkStart w:id="75" w:name="_Toc13146"/>
      <w:bookmarkStart w:id="76" w:name="_Toc19908"/>
      <w:bookmarkStart w:id="77" w:name="_Toc25922"/>
      <w:bookmarkStart w:id="78" w:name="_Toc565"/>
      <w:r>
        <w:rPr>
          <w:rFonts w:ascii="Times New Roman" w:hAnsi="Times New Roman" w:eastAsia="黑体"/>
          <w:b w:val="0"/>
          <w:color w:val="000000"/>
          <w:sz w:val="28"/>
        </w:rPr>
        <w:t>3.1 树莓派 GPIO 资源分配</w:t>
      </w:r>
      <w:bookmarkEnd w:id="73"/>
      <w:bookmarkEnd w:id="74"/>
      <w:bookmarkEnd w:id="75"/>
      <w:bookmarkEnd w:id="76"/>
      <w:bookmarkEnd w:id="77"/>
      <w:bookmarkEnd w:id="78"/>
    </w:p>
    <w:p w14:paraId="3BC5DDD3">
      <w:pPr>
        <w:bidi w:val="0"/>
        <w:spacing w:before="0" w:after="0" w:line="360" w:lineRule="auto"/>
        <w:ind w:firstLine="883"/>
        <w:jc w:val="both"/>
      </w:pPr>
      <w:r>
        <w:rPr>
          <w:rFonts w:ascii="Times New Roman" w:hAnsi="Times New Roman" w:eastAsia="宋体"/>
          <w:color w:val="000000"/>
          <w:sz w:val="24"/>
        </w:rPr>
        <w:t>传感器接口板通过40Pin排母与树莓派连接，各传感器和执行器按照功能分组接入。设计时将总线通信模块和普通GPIO模块分开规划，既减少引脚占用，也便于后续排查硬件连接问题。</w:t>
      </w:r>
    </w:p>
    <w:p w14:paraId="3E58129E">
      <w:pPr>
        <w:pStyle w:val="15"/>
        <w:spacing w:before="0" w:after="180" w:line="240" w:lineRule="auto"/>
        <w:ind w:left="0" w:right="0" w:firstLine="0"/>
        <w:jc w:val="center"/>
      </w:pPr>
      <w:r>
        <w:rPr>
          <w:rFonts w:ascii="Times New Roman" w:hAnsi="Times New Roman" w:eastAsia="黑体"/>
          <w:b w:val="0"/>
          <w:color w:val="000000"/>
          <w:sz w:val="21"/>
        </w:rPr>
        <w:drawing>
          <wp:anchor distT="0" distB="0" distL="114300" distR="114300" simplePos="0" relativeHeight="251664384" behindDoc="0" locked="0" layoutInCell="1" allowOverlap="1">
            <wp:simplePos x="0" y="0"/>
            <wp:positionH relativeFrom="column">
              <wp:posOffset>2168525</wp:posOffset>
            </wp:positionH>
            <wp:positionV relativeFrom="paragraph">
              <wp:posOffset>22860</wp:posOffset>
            </wp:positionV>
            <wp:extent cx="1271905" cy="2352040"/>
            <wp:effectExtent l="0" t="0" r="8255" b="10160"/>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1271905" cy="2352040"/>
                    </a:xfrm>
                    <a:prstGeom prst="rect">
                      <a:avLst/>
                    </a:prstGeom>
                    <a:noFill/>
                    <a:ln>
                      <a:noFill/>
                    </a:ln>
                  </pic:spPr>
                </pic:pic>
              </a:graphicData>
            </a:graphic>
          </wp:anchor>
        </w:drawing>
      </w:r>
      <w:r>
        <w:rPr>
          <w:rFonts w:ascii="Times New Roman" w:hAnsi="Times New Roman" w:eastAsia="黑体"/>
          <w:b w:val="0"/>
          <w:color w:val="000000"/>
          <w:sz w:val="21"/>
        </w:rPr>
        <w:t>图 3-2 树莓派 40Pin 主控接口</w:t>
      </w:r>
    </w:p>
    <w:p w14:paraId="022F70D2">
      <w:pPr>
        <w:pStyle w:val="4"/>
        <w:spacing w:before="100" w:after="100" w:line="360" w:lineRule="auto"/>
        <w:ind w:firstLine="0"/>
      </w:pPr>
      <w:bookmarkStart w:id="79" w:name="_Toc9685"/>
      <w:bookmarkStart w:id="80" w:name="_Toc29362"/>
      <w:bookmarkStart w:id="81" w:name="_Toc873"/>
      <w:bookmarkStart w:id="82" w:name="_Toc25478"/>
      <w:bookmarkStart w:id="83" w:name="_Toc21274"/>
      <w:bookmarkStart w:id="84" w:name="_Toc32562"/>
      <w:r>
        <w:rPr>
          <w:rFonts w:ascii="Times New Roman" w:hAnsi="Times New Roman" w:eastAsia="黑体"/>
          <w:b w:val="0"/>
          <w:color w:val="000000"/>
          <w:sz w:val="28"/>
        </w:rPr>
        <w:t>3.2 超声波测距接口电路</w:t>
      </w:r>
      <w:bookmarkEnd w:id="79"/>
      <w:bookmarkEnd w:id="80"/>
      <w:bookmarkEnd w:id="81"/>
      <w:bookmarkEnd w:id="82"/>
      <w:bookmarkEnd w:id="83"/>
      <w:bookmarkEnd w:id="84"/>
    </w:p>
    <w:p w14:paraId="0CF36253">
      <w:pPr>
        <w:pStyle w:val="5"/>
        <w:spacing w:before="260" w:after="260" w:line="360" w:lineRule="auto"/>
        <w:ind w:firstLine="0"/>
        <w:jc w:val="left"/>
      </w:pPr>
      <w:bookmarkStart w:id="85" w:name="_Toc10804"/>
      <w:bookmarkStart w:id="86" w:name="_Toc10608"/>
      <w:bookmarkStart w:id="87" w:name="_Toc9257"/>
      <w:bookmarkStart w:id="88" w:name="_Toc19091"/>
      <w:bookmarkStart w:id="89" w:name="_Toc22589"/>
      <w:bookmarkStart w:id="90" w:name="_Toc21455"/>
      <w:r>
        <w:rPr>
          <w:rFonts w:ascii="Times New Roman" w:hAnsi="Times New Roman" w:eastAsia="黑体"/>
          <w:b w:val="0"/>
          <w:color w:val="000000"/>
          <w:sz w:val="24"/>
        </w:rPr>
        <w:t>3.2.1 HC-SR04 工作原理</w:t>
      </w:r>
      <w:bookmarkEnd w:id="85"/>
      <w:bookmarkEnd w:id="86"/>
      <w:bookmarkEnd w:id="87"/>
      <w:bookmarkEnd w:id="88"/>
      <w:bookmarkEnd w:id="89"/>
      <w:bookmarkEnd w:id="90"/>
    </w:p>
    <w:p w14:paraId="79992830">
      <w:pPr>
        <w:bidi w:val="0"/>
        <w:spacing w:before="0" w:after="0" w:line="360" w:lineRule="auto"/>
        <w:ind w:firstLine="883"/>
        <w:jc w:val="both"/>
      </w:pPr>
      <w:r>
        <w:rPr>
          <w:rFonts w:ascii="Times New Roman" w:hAnsi="Times New Roman" w:eastAsia="宋体"/>
          <w:color w:val="000000"/>
          <w:sz w:val="24"/>
        </w:rPr>
        <w:t>HC-SR04超声波模块用于检测小车前方障碍物距离。模块通过发射和接收超声波计算目标距离，具有成本低、接口简单和适合近距离测量等特点。本文将其用于距离提醒和运动安全判断。</w:t>
      </w:r>
    </w:p>
    <w:p w14:paraId="4A31FD6D">
      <w:pPr>
        <w:pStyle w:val="5"/>
        <w:spacing w:before="260" w:after="260" w:line="360" w:lineRule="auto"/>
        <w:ind w:firstLine="0"/>
        <w:jc w:val="left"/>
      </w:pPr>
      <w:bookmarkStart w:id="91" w:name="_Toc20206"/>
      <w:bookmarkStart w:id="92" w:name="_Toc30521"/>
      <w:bookmarkStart w:id="93" w:name="_Toc13064"/>
      <w:bookmarkStart w:id="94" w:name="_Toc8401"/>
      <w:bookmarkStart w:id="95" w:name="_Toc29093"/>
      <w:bookmarkStart w:id="96" w:name="_Toc12144"/>
      <w:r>
        <w:rPr>
          <w:rFonts w:ascii="Times New Roman" w:hAnsi="Times New Roman" w:eastAsia="黑体"/>
          <w:b w:val="0"/>
          <w:color w:val="000000"/>
          <w:sz w:val="24"/>
        </w:rPr>
        <w:t>3.2.2 电平转换电路</w:t>
      </w:r>
      <w:bookmarkEnd w:id="91"/>
      <w:bookmarkEnd w:id="92"/>
      <w:bookmarkEnd w:id="93"/>
      <w:bookmarkEnd w:id="94"/>
      <w:bookmarkEnd w:id="95"/>
      <w:bookmarkEnd w:id="96"/>
    </w:p>
    <w:p w14:paraId="6168834A">
      <w:pPr>
        <w:bidi w:val="0"/>
        <w:spacing w:before="0" w:after="0" w:line="360" w:lineRule="auto"/>
        <w:ind w:firstLine="883"/>
        <w:jc w:val="both"/>
      </w:pPr>
      <w:r>
        <w:rPr>
          <w:rFonts w:ascii="Times New Roman" w:hAnsi="Times New Roman" w:eastAsia="宋体"/>
          <w:color w:val="000000"/>
          <w:sz w:val="24"/>
        </w:rPr>
        <w:t>由于树莓派GPIO为3.3V逻辑电平，而超声波模块部分信号可能达到5V，接口电路中加入电阻分压保护。该处理能够降低高电平信号直接进入树莓派引脚的风险，使测距模块在原型系统中更加安全可靠。</w:t>
      </w:r>
    </w:p>
    <w:p w14:paraId="35E110E1">
      <w:pPr>
        <w:pStyle w:val="15"/>
        <w:spacing w:before="0" w:after="180" w:line="240" w:lineRule="auto"/>
        <w:ind w:left="0" w:right="0" w:firstLine="0"/>
        <w:jc w:val="center"/>
      </w:pPr>
      <w:r>
        <w:rPr>
          <w:rFonts w:ascii="Times New Roman" w:hAnsi="Times New Roman" w:eastAsia="黑体"/>
          <w:b w:val="0"/>
          <w:color w:val="000000"/>
          <w:sz w:val="21"/>
        </w:rPr>
        <w:drawing>
          <wp:anchor distT="0" distB="0" distL="114300" distR="114300" simplePos="0" relativeHeight="251660288" behindDoc="0" locked="0" layoutInCell="1" allowOverlap="1">
            <wp:simplePos x="0" y="0"/>
            <wp:positionH relativeFrom="column">
              <wp:posOffset>702945</wp:posOffset>
            </wp:positionH>
            <wp:positionV relativeFrom="paragraph">
              <wp:posOffset>51435</wp:posOffset>
            </wp:positionV>
            <wp:extent cx="4352925" cy="2135505"/>
            <wp:effectExtent l="0" t="0" r="5715" b="13335"/>
            <wp:wrapTopAndBottom/>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2"/>
                    <a:stretch>
                      <a:fillRect/>
                    </a:stretch>
                  </pic:blipFill>
                  <pic:spPr>
                    <a:xfrm>
                      <a:off x="0" y="0"/>
                      <a:ext cx="4352925" cy="2135505"/>
                    </a:xfrm>
                    <a:prstGeom prst="rect">
                      <a:avLst/>
                    </a:prstGeom>
                    <a:noFill/>
                    <a:ln>
                      <a:noFill/>
                    </a:ln>
                  </pic:spPr>
                </pic:pic>
              </a:graphicData>
            </a:graphic>
          </wp:anchor>
        </w:drawing>
      </w:r>
      <w:r>
        <w:rPr>
          <w:rFonts w:ascii="Times New Roman" w:hAnsi="Times New Roman" w:eastAsia="黑体"/>
          <w:b w:val="0"/>
          <w:color w:val="000000"/>
          <w:sz w:val="21"/>
        </w:rPr>
        <w:t>图 3-3 HC-SR04 超声波测距接口电路</w:t>
      </w:r>
    </w:p>
    <w:p w14:paraId="6EAED2B2">
      <w:pPr>
        <w:pStyle w:val="5"/>
        <w:spacing w:before="260" w:after="260" w:line="360" w:lineRule="auto"/>
        <w:ind w:firstLine="0"/>
        <w:jc w:val="left"/>
      </w:pPr>
      <w:bookmarkStart w:id="97" w:name="_Toc26059"/>
      <w:bookmarkStart w:id="98" w:name="_Toc25559"/>
      <w:bookmarkStart w:id="99" w:name="_Toc12382"/>
      <w:bookmarkStart w:id="100" w:name="_Toc7780"/>
      <w:bookmarkStart w:id="101" w:name="_Toc13088"/>
      <w:bookmarkStart w:id="102" w:name="_Toc16823"/>
      <w:r>
        <w:rPr>
          <w:rFonts w:ascii="Times New Roman" w:hAnsi="Times New Roman" w:eastAsia="黑体"/>
          <w:b w:val="0"/>
          <w:color w:val="000000"/>
          <w:sz w:val="24"/>
        </w:rPr>
        <w:t>3.2.3 距离计算与中值滤波</w:t>
      </w:r>
      <w:bookmarkEnd w:id="97"/>
      <w:bookmarkEnd w:id="98"/>
      <w:bookmarkEnd w:id="99"/>
      <w:bookmarkEnd w:id="100"/>
      <w:bookmarkEnd w:id="101"/>
      <w:bookmarkEnd w:id="102"/>
    </w:p>
    <w:p w14:paraId="62F98A43">
      <w:pPr>
        <w:spacing w:line="360" w:lineRule="auto"/>
        <w:ind w:firstLine="420"/>
      </w:pPr>
      <w:r>
        <w:rPr>
          <w:rFonts w:ascii="Times New Roman" w:hAnsi="Times New Roman" w:eastAsia="宋体"/>
          <w:b w:val="0"/>
          <w:color w:val="000000"/>
          <w:sz w:val="24"/>
        </w:rPr>
        <w:t>距离计算依据超声波往返时间完成。HC-SR04 在 Trig 引脚触发后发出超声波脉冲，Echo 引脚高电平持续时间记为 t。由于声波从传感器到障碍物再返回传感器经历了往返路径，实际距离应取传播距离的一半，因此距离计算公式为：</w:t>
      </w:r>
    </w:p>
    <w:p w14:paraId="5D04F9E7">
      <w:pPr>
        <w:spacing w:line="360" w:lineRule="auto"/>
        <w:jc w:val="center"/>
      </w:pPr>
      <m:oMathPara>
        <m:oMath>
          <m:r>
            <m:rPr/>
            <m:t xml:space="preserve">d = </m:t>
          </m:r>
          <m:f>
            <m:fPr/>
            <m:num>
              <m:r>
                <m:rPr/>
                <m:t>v · t</m:t>
              </m:r>
            </m:num>
            <m:den>
              <m:r>
                <m:rPr/>
                <m:t>2</m:t>
              </m:r>
            </m:den>
          </m:f>
        </m:oMath>
      </m:oMathPara>
    </w:p>
    <w:p w14:paraId="16EBE523">
      <w:pPr>
        <w:spacing w:line="360" w:lineRule="auto"/>
        <w:ind w:firstLine="420"/>
      </w:pPr>
      <w:r>
        <w:rPr>
          <w:rFonts w:ascii="Times New Roman" w:hAnsi="Times New Roman" w:eastAsia="宋体"/>
          <w:b w:val="0"/>
          <w:color w:val="000000"/>
          <w:sz w:val="24"/>
        </w:rPr>
        <w:t>式中，d 为障碍物距离，v 为空气中声速，常温下可近似取 340m/s，t 为 Echo 高电平持续时间。若 t 的单位为 μs、距离单位为 cm，则可写成工程计算形式：</w:t>
      </w:r>
    </w:p>
    <w:p w14:paraId="3AC60A0B">
      <w:pPr>
        <w:spacing w:line="360" w:lineRule="auto"/>
        <w:jc w:val="center"/>
      </w:pPr>
      <m:oMathPara>
        <m:oMath>
          <m:sSub>
            <m:sSubPr/>
            <m:e>
              <m:r>
                <m:rPr/>
                <m:t>d</m:t>
              </m:r>
            </m:e>
            <m:sub>
              <m:r>
                <m:rPr/>
                <m:t>cm</m:t>
              </m:r>
            </m:sub>
          </m:sSub>
          <m:r>
            <m:rPr/>
            <m:t xml:space="preserve"> = </m:t>
          </m:r>
          <m:f>
            <m:fPr/>
            <m:num>
              <m:sSub>
                <m:sSubPr/>
                <m:e>
                  <m:r>
                    <m:rPr/>
                    <m:t>t</m:t>
                  </m:r>
                </m:e>
                <m:sub>
                  <m:r>
                    <m:rPr/>
                    <m:t>μs</m:t>
                  </m:r>
                </m:sub>
              </m:sSub>
            </m:num>
            <m:den>
              <m:r>
                <m:rPr/>
                <m:t>58</m:t>
              </m:r>
            </m:den>
          </m:f>
        </m:oMath>
      </m:oMathPara>
    </w:p>
    <w:p w14:paraId="6BE5029E">
      <w:pPr>
        <w:spacing w:line="360" w:lineRule="auto"/>
        <w:ind w:firstLine="420"/>
      </w:pPr>
      <w:r>
        <w:rPr>
          <w:rFonts w:ascii="Times New Roman" w:hAnsi="Times New Roman" w:eastAsia="宋体"/>
          <w:b w:val="0"/>
          <w:color w:val="000000"/>
          <w:sz w:val="24"/>
        </w:rPr>
        <w:t>为减小偶然误差，软件侧对连续 N 次测量结果进行中值滤波，先去除超声波反射不稳定造成的突变值，再将滤波后的距离用于避障和跟随控制。中值滤波可表示为：</w:t>
      </w:r>
    </w:p>
    <w:p w14:paraId="18F37457">
      <w:pPr>
        <w:spacing w:line="360" w:lineRule="auto"/>
        <w:jc w:val="center"/>
      </w:pPr>
      <m:oMathPara>
        <m:oMath>
          <m:sSub>
            <m:sSubPr/>
            <m:e>
              <m:r>
                <m:rPr/>
                <m:t>d</m:t>
              </m:r>
            </m:e>
            <m:sub>
              <m:r>
                <m:rPr/>
                <m:t>filter</m:t>
              </m:r>
            </m:sub>
          </m:sSub>
          <m:r>
            <m:rPr/>
            <m:t xml:space="preserve"> = median(</m:t>
          </m:r>
          <m:sSub>
            <m:sSubPr/>
            <m:e>
              <m:r>
                <m:rPr/>
                <m:t>d</m:t>
              </m:r>
            </m:e>
            <m:sub>
              <m:r>
                <m:rPr/>
                <m:t>1</m:t>
              </m:r>
            </m:sub>
          </m:sSub>
          <m:r>
            <m:rPr/>
            <m:t xml:space="preserve">, </m:t>
          </m:r>
          <m:sSub>
            <m:sSubPr/>
            <m:e>
              <m:r>
                <m:rPr/>
                <m:t>d</m:t>
              </m:r>
            </m:e>
            <m:sub>
              <m:r>
                <m:rPr/>
                <m:t>2</m:t>
              </m:r>
            </m:sub>
          </m:sSub>
          <m:r>
            <m:rPr/>
            <m:t xml:space="preserve">, ..., </m:t>
          </m:r>
          <m:sSub>
            <m:sSubPr/>
            <m:e>
              <m:r>
                <m:rPr/>
                <m:t>d</m:t>
              </m:r>
            </m:e>
            <m:sub>
              <m:r>
                <m:rPr/>
                <m:t>N</m:t>
              </m:r>
            </m:sub>
          </m:sSub>
          <m:r>
            <m:rPr/>
            <m:t>)</m:t>
          </m:r>
        </m:oMath>
      </m:oMathPara>
    </w:p>
    <w:p w14:paraId="029D0E5D">
      <w:pPr>
        <w:spacing w:line="360" w:lineRule="auto"/>
        <w:ind w:firstLine="420"/>
      </w:pPr>
      <w:r>
        <w:rPr>
          <w:rFonts w:ascii="Times New Roman" w:hAnsi="Times New Roman" w:eastAsia="宋体"/>
          <w:b w:val="0"/>
          <w:color w:val="000000"/>
          <w:sz w:val="24"/>
        </w:rPr>
        <w:t>该方法实现难度低，不需要复杂模型即可抑制单次异常值，能够满足室内近距离避障、距离提醒和视觉跟随距离约束的需求。</w:t>
      </w:r>
    </w:p>
    <w:p w14:paraId="17623760">
      <w:pPr>
        <w:pStyle w:val="4"/>
        <w:spacing w:before="100" w:after="100" w:line="360" w:lineRule="auto"/>
        <w:ind w:firstLine="0"/>
      </w:pPr>
      <w:bookmarkStart w:id="103" w:name="_Toc20089"/>
      <w:bookmarkStart w:id="104" w:name="_Toc21953"/>
      <w:bookmarkStart w:id="105" w:name="_Toc14456"/>
      <w:bookmarkStart w:id="106" w:name="_Toc11967"/>
      <w:bookmarkStart w:id="107" w:name="_Toc18708"/>
      <w:bookmarkStart w:id="108" w:name="_Toc14720"/>
      <w:r>
        <w:rPr>
          <w:rFonts w:ascii="Times New Roman" w:hAnsi="Times New Roman" w:eastAsia="黑体"/>
          <w:b w:val="0"/>
          <w:color w:val="000000"/>
          <w:sz w:val="28"/>
        </w:rPr>
        <w:t>3.3 PCF8591 模数转换接口</w:t>
      </w:r>
      <w:bookmarkEnd w:id="103"/>
      <w:bookmarkEnd w:id="104"/>
      <w:bookmarkEnd w:id="105"/>
      <w:bookmarkEnd w:id="106"/>
      <w:bookmarkEnd w:id="107"/>
      <w:bookmarkEnd w:id="108"/>
    </w:p>
    <w:p w14:paraId="3F53CAA3">
      <w:pPr>
        <w:pStyle w:val="5"/>
        <w:spacing w:before="260" w:after="260" w:line="360" w:lineRule="auto"/>
        <w:ind w:firstLine="0"/>
        <w:jc w:val="left"/>
      </w:pPr>
      <w:bookmarkStart w:id="109" w:name="_Toc26516"/>
      <w:bookmarkStart w:id="110" w:name="_Toc15078"/>
      <w:bookmarkStart w:id="111" w:name="_Toc29206"/>
      <w:bookmarkStart w:id="112" w:name="_Toc18471"/>
      <w:bookmarkStart w:id="113" w:name="_Toc12245"/>
      <w:bookmarkStart w:id="114" w:name="_Toc14998"/>
      <w:r>
        <w:rPr>
          <w:rFonts w:ascii="Times New Roman" w:hAnsi="Times New Roman" w:eastAsia="黑体"/>
          <w:b w:val="0"/>
          <w:color w:val="000000"/>
          <w:sz w:val="24"/>
        </w:rPr>
        <w:t>3.3.1 芯片简介与 I2C 读取时序</w:t>
      </w:r>
      <w:bookmarkEnd w:id="109"/>
      <w:bookmarkEnd w:id="110"/>
      <w:bookmarkEnd w:id="111"/>
      <w:bookmarkEnd w:id="112"/>
      <w:bookmarkEnd w:id="113"/>
      <w:bookmarkEnd w:id="114"/>
    </w:p>
    <w:p w14:paraId="66E6322D">
      <w:pPr>
        <w:bidi w:val="0"/>
        <w:spacing w:before="0" w:after="0" w:line="360" w:lineRule="auto"/>
        <w:ind w:firstLine="883"/>
        <w:jc w:val="both"/>
        <w:rPr>
          <w:rFonts w:ascii="Times New Roman" w:hAnsi="Times New Roman" w:eastAsia="宋体"/>
          <w:color w:val="000000"/>
          <w:sz w:val="24"/>
        </w:rPr>
      </w:pPr>
      <w:r>
        <w:rPr>
          <w:rFonts w:ascii="Times New Roman" w:hAnsi="Times New Roman" w:eastAsia="宋体"/>
          <w:color w:val="000000"/>
          <w:sz w:val="24"/>
        </w:rPr>
        <w:t>树莓派本身缺少模拟量采集能力，因此系统使用外部模数转换模块扩展模拟输入通道。光照、温度、烟雾和音量等传感器的模拟信号经过转换后由树莓派读取，为环境监测和异常提醒提供基础数据。</w:t>
      </w:r>
    </w:p>
    <w:p w14:paraId="61A9BB14">
      <w:pPr>
        <w:bidi w:val="0"/>
        <w:spacing w:before="0" w:after="0" w:line="360" w:lineRule="auto"/>
        <w:ind w:firstLine="883"/>
        <w:jc w:val="both"/>
        <w:rPr>
          <w:rFonts w:ascii="Times New Roman" w:hAnsi="Times New Roman" w:eastAsia="宋体"/>
          <w:color w:val="000000"/>
          <w:sz w:val="24"/>
        </w:rPr>
      </w:pPr>
    </w:p>
    <w:p w14:paraId="0C955740">
      <w:pPr>
        <w:bidi w:val="0"/>
        <w:spacing w:before="0" w:after="0" w:line="360" w:lineRule="auto"/>
        <w:ind w:firstLine="883"/>
        <w:jc w:val="both"/>
        <w:rPr>
          <w:rFonts w:ascii="Times New Roman" w:hAnsi="Times New Roman" w:eastAsia="宋体"/>
          <w:color w:val="000000"/>
          <w:sz w:val="24"/>
        </w:rPr>
      </w:pPr>
    </w:p>
    <w:p w14:paraId="5E3EA59E">
      <w:pPr>
        <w:bidi w:val="0"/>
        <w:spacing w:before="0" w:after="0" w:line="360" w:lineRule="auto"/>
        <w:ind w:firstLine="883"/>
        <w:jc w:val="both"/>
        <w:rPr>
          <w:rFonts w:ascii="Times New Roman" w:hAnsi="Times New Roman" w:eastAsia="宋体"/>
          <w:color w:val="000000"/>
          <w:sz w:val="24"/>
        </w:rPr>
      </w:pPr>
    </w:p>
    <w:p w14:paraId="097B4BEE">
      <w:pPr>
        <w:pStyle w:val="15"/>
        <w:spacing w:before="0" w:after="180" w:line="240" w:lineRule="auto"/>
        <w:ind w:left="0" w:right="0" w:firstLine="0"/>
        <w:jc w:val="center"/>
      </w:pPr>
      <w:r>
        <w:rPr>
          <w:rFonts w:ascii="Times New Roman" w:hAnsi="Times New Roman" w:eastAsia="黑体"/>
          <w:b w:val="0"/>
          <w:color w:val="000000"/>
          <w:sz w:val="21"/>
        </w:rPr>
        <w:drawing>
          <wp:anchor distT="0" distB="0" distL="114300" distR="114300" simplePos="0" relativeHeight="251661312" behindDoc="0" locked="0" layoutInCell="1" allowOverlap="1">
            <wp:simplePos x="0" y="0"/>
            <wp:positionH relativeFrom="column">
              <wp:posOffset>283210</wp:posOffset>
            </wp:positionH>
            <wp:positionV relativeFrom="paragraph">
              <wp:posOffset>74930</wp:posOffset>
            </wp:positionV>
            <wp:extent cx="5282565" cy="3383280"/>
            <wp:effectExtent l="0" t="0" r="0" b="0"/>
            <wp:wrapTopAndBottom/>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3"/>
                    <a:srcRect l="633"/>
                    <a:stretch>
                      <a:fillRect/>
                    </a:stretch>
                  </pic:blipFill>
                  <pic:spPr>
                    <a:xfrm>
                      <a:off x="0" y="0"/>
                      <a:ext cx="5282565" cy="3383280"/>
                    </a:xfrm>
                    <a:prstGeom prst="rect">
                      <a:avLst/>
                    </a:prstGeom>
                    <a:noFill/>
                    <a:ln>
                      <a:noFill/>
                    </a:ln>
                  </pic:spPr>
                </pic:pic>
              </a:graphicData>
            </a:graphic>
          </wp:anchor>
        </w:drawing>
      </w:r>
      <w:r>
        <w:rPr>
          <w:rFonts w:ascii="Times New Roman" w:hAnsi="Times New Roman" w:eastAsia="黑体"/>
          <w:b w:val="0"/>
          <w:color w:val="000000"/>
          <w:sz w:val="21"/>
        </w:rPr>
        <w:t>图 3-4 I2C 与模拟量采集接口电路</w:t>
      </w:r>
    </w:p>
    <w:p w14:paraId="614F03F7">
      <w:pPr>
        <w:pStyle w:val="5"/>
        <w:spacing w:before="260" w:after="260" w:line="360" w:lineRule="auto"/>
        <w:ind w:firstLine="0"/>
        <w:jc w:val="left"/>
      </w:pPr>
      <w:bookmarkStart w:id="115" w:name="_Toc12999"/>
      <w:bookmarkStart w:id="116" w:name="_Toc13082"/>
      <w:bookmarkStart w:id="117" w:name="_Toc30949"/>
      <w:bookmarkStart w:id="118" w:name="_Toc27978"/>
      <w:bookmarkStart w:id="119" w:name="_Toc28985"/>
      <w:bookmarkStart w:id="120" w:name="_Toc18599"/>
      <w:r>
        <w:rPr>
          <w:rFonts w:ascii="Times New Roman" w:hAnsi="Times New Roman" w:eastAsia="黑体"/>
          <w:b w:val="0"/>
          <w:color w:val="000000"/>
          <w:sz w:val="24"/>
        </w:rPr>
        <w:t>3.3.2 通道分配与传感器</w:t>
      </w:r>
      <w:bookmarkEnd w:id="115"/>
      <w:bookmarkEnd w:id="116"/>
      <w:bookmarkEnd w:id="117"/>
      <w:bookmarkEnd w:id="118"/>
      <w:bookmarkEnd w:id="119"/>
      <w:bookmarkEnd w:id="120"/>
    </w:p>
    <w:p w14:paraId="0BB08A23">
      <w:pPr>
        <w:pStyle w:val="5"/>
        <w:spacing w:before="260" w:after="260" w:line="360" w:lineRule="auto"/>
        <w:ind w:firstLine="0"/>
        <w:jc w:val="left"/>
      </w:pPr>
      <w:bookmarkStart w:id="121" w:name="_Toc10066"/>
      <w:bookmarkStart w:id="122" w:name="_Toc335"/>
      <w:bookmarkStart w:id="123" w:name="_Toc12206"/>
      <w:bookmarkStart w:id="124" w:name="_Toc30889"/>
      <w:bookmarkStart w:id="125" w:name="_Toc87"/>
      <w:bookmarkStart w:id="126" w:name="_Toc25581"/>
      <w:r>
        <w:rPr>
          <w:rFonts w:ascii="Times New Roman" w:hAnsi="Times New Roman" w:eastAsia="黑体"/>
          <w:b w:val="0"/>
          <w:color w:val="000000"/>
          <w:sz w:val="24"/>
        </w:rPr>
        <w:t>3.3.3 NTC 温度转换</w:t>
      </w:r>
      <w:bookmarkEnd w:id="121"/>
      <w:bookmarkEnd w:id="122"/>
      <w:bookmarkEnd w:id="123"/>
      <w:bookmarkEnd w:id="124"/>
      <w:bookmarkEnd w:id="125"/>
      <w:bookmarkEnd w:id="126"/>
    </w:p>
    <w:p w14:paraId="1F5902EB">
      <w:pPr>
        <w:bidi w:val="0"/>
        <w:spacing w:before="0" w:after="0" w:line="360" w:lineRule="auto"/>
        <w:ind w:firstLine="883"/>
        <w:jc w:val="both"/>
      </w:pPr>
      <w:r>
        <w:rPr>
          <w:rFonts w:ascii="Times New Roman" w:hAnsi="Times New Roman" w:eastAsia="宋体"/>
          <w:color w:val="000000"/>
          <w:sz w:val="24"/>
        </w:rPr>
        <w:t>温度检测通过热敏电阻与模数转换模块配合完成。系统先获得温度传感器对应的电压变化，再根据热敏电阻的阻值特性换算环境温度。该方法结构简单，适合在原型系统中实现室内温度趋势监测。</w:t>
      </w:r>
    </w:p>
    <w:p w14:paraId="4A63594B">
      <w:pPr>
        <w:pStyle w:val="4"/>
        <w:spacing w:before="100" w:after="100" w:line="360" w:lineRule="auto"/>
        <w:ind w:firstLine="0"/>
      </w:pPr>
      <w:bookmarkStart w:id="127" w:name="_Toc15338"/>
      <w:bookmarkStart w:id="128" w:name="_Toc13324"/>
      <w:bookmarkStart w:id="129" w:name="_Toc12454"/>
      <w:bookmarkStart w:id="130" w:name="_Toc19357"/>
      <w:bookmarkStart w:id="131" w:name="_Toc24980"/>
      <w:bookmarkStart w:id="132" w:name="_Toc6157"/>
      <w:r>
        <w:rPr>
          <w:rFonts w:ascii="Times New Roman" w:hAnsi="Times New Roman" w:eastAsia="黑体"/>
          <w:b w:val="0"/>
          <w:color w:val="000000"/>
          <w:sz w:val="28"/>
        </w:rPr>
        <w:t>3.4 MPU6050 姿态传感器接口</w:t>
      </w:r>
      <w:bookmarkEnd w:id="127"/>
      <w:bookmarkEnd w:id="128"/>
      <w:bookmarkEnd w:id="129"/>
      <w:bookmarkEnd w:id="130"/>
      <w:bookmarkEnd w:id="131"/>
      <w:bookmarkEnd w:id="132"/>
    </w:p>
    <w:p w14:paraId="1FAC33C7">
      <w:pPr>
        <w:pStyle w:val="5"/>
        <w:spacing w:before="260" w:after="260" w:line="360" w:lineRule="auto"/>
        <w:ind w:firstLine="0"/>
        <w:jc w:val="left"/>
      </w:pPr>
      <w:bookmarkStart w:id="133" w:name="_Toc4312"/>
      <w:bookmarkStart w:id="134" w:name="_Toc4997"/>
      <w:bookmarkStart w:id="135" w:name="_Toc26873"/>
      <w:bookmarkStart w:id="136" w:name="_Toc2611"/>
      <w:bookmarkStart w:id="137" w:name="_Toc2987"/>
      <w:bookmarkStart w:id="138" w:name="_Toc28762"/>
      <w:r>
        <w:rPr>
          <w:rFonts w:ascii="Times New Roman" w:hAnsi="Times New Roman" w:eastAsia="黑体"/>
          <w:b w:val="0"/>
          <w:color w:val="000000"/>
          <w:sz w:val="24"/>
        </w:rPr>
        <w:t>3.4.1 寄存器配置</w:t>
      </w:r>
      <w:bookmarkEnd w:id="133"/>
      <w:bookmarkEnd w:id="134"/>
      <w:bookmarkEnd w:id="135"/>
      <w:bookmarkEnd w:id="136"/>
      <w:bookmarkEnd w:id="137"/>
      <w:bookmarkEnd w:id="138"/>
    </w:p>
    <w:p w14:paraId="2FF0E7C7">
      <w:pPr>
        <w:bidi w:val="0"/>
        <w:spacing w:before="0" w:after="0" w:line="360" w:lineRule="auto"/>
        <w:ind w:firstLine="883"/>
        <w:jc w:val="both"/>
      </w:pPr>
      <w:r>
        <w:rPr>
          <w:rFonts w:ascii="Times New Roman" w:hAnsi="Times New Roman" w:eastAsia="宋体"/>
          <w:color w:val="000000"/>
          <w:sz w:val="24"/>
        </w:rPr>
        <w:t>MPU6050姿态传感器用于获取小车运动过程中的姿态变化。系统通过读取加速度和角速度数据判断小车状态，为运动稳定性分析和异常状态识别提供辅助信息。</w:t>
      </w:r>
    </w:p>
    <w:p w14:paraId="26D7A25B">
      <w:pPr>
        <w:pStyle w:val="5"/>
        <w:spacing w:before="260" w:after="260" w:line="360" w:lineRule="auto"/>
        <w:ind w:firstLine="0"/>
        <w:jc w:val="left"/>
      </w:pPr>
      <w:bookmarkStart w:id="139" w:name="_Toc19641"/>
      <w:bookmarkStart w:id="140" w:name="_Toc29644"/>
      <w:bookmarkStart w:id="141" w:name="_Toc18155"/>
      <w:bookmarkStart w:id="142" w:name="_Toc28661"/>
      <w:bookmarkStart w:id="143" w:name="_Toc22007"/>
      <w:bookmarkStart w:id="144" w:name="_Toc3329"/>
      <w:r>
        <w:rPr>
          <w:rFonts w:ascii="Times New Roman" w:hAnsi="Times New Roman" w:eastAsia="黑体"/>
          <w:b w:val="0"/>
          <w:color w:val="000000"/>
          <w:sz w:val="24"/>
        </w:rPr>
        <w:t>3.4.2 量程转换与自动校准</w:t>
      </w:r>
      <w:bookmarkEnd w:id="139"/>
      <w:bookmarkEnd w:id="140"/>
      <w:bookmarkEnd w:id="141"/>
      <w:bookmarkEnd w:id="142"/>
      <w:bookmarkEnd w:id="143"/>
      <w:bookmarkEnd w:id="144"/>
    </w:p>
    <w:p w14:paraId="635B77A5">
      <w:pPr>
        <w:bidi w:val="0"/>
        <w:spacing w:before="0" w:after="0" w:line="360" w:lineRule="auto"/>
        <w:ind w:firstLine="883"/>
        <w:jc w:val="both"/>
      </w:pPr>
      <w:r>
        <w:rPr>
          <w:rFonts w:ascii="Times New Roman" w:hAnsi="Times New Roman" w:eastAsia="宋体"/>
          <w:color w:val="000000"/>
          <w:sz w:val="24"/>
        </w:rPr>
        <w:t>姿态数据在使用前需要进行零偏校准和量程换算。系统在启动阶段对传感器进行基础校准，以减少静止状态下的漂移误差，使后续姿态估计结果更加稳定。</w:t>
      </w:r>
    </w:p>
    <w:p w14:paraId="10FA8600">
      <w:pPr>
        <w:pStyle w:val="5"/>
        <w:spacing w:before="260" w:after="260" w:line="360" w:lineRule="auto"/>
        <w:ind w:firstLine="0"/>
        <w:jc w:val="left"/>
      </w:pPr>
      <w:bookmarkStart w:id="145" w:name="_Toc5072"/>
      <w:bookmarkStart w:id="146" w:name="_Toc11170"/>
      <w:bookmarkStart w:id="147" w:name="_Toc31657"/>
      <w:bookmarkStart w:id="148" w:name="_Toc21566"/>
      <w:bookmarkStart w:id="149" w:name="_Toc23303"/>
      <w:bookmarkStart w:id="150" w:name="_Toc32765"/>
      <w:r>
        <w:rPr>
          <w:rFonts w:ascii="Times New Roman" w:hAnsi="Times New Roman" w:eastAsia="黑体"/>
          <w:b w:val="0"/>
          <w:color w:val="000000"/>
          <w:sz w:val="24"/>
        </w:rPr>
        <w:t>3.4.3 Madgwick 四元数姿态融合</w:t>
      </w:r>
      <w:bookmarkEnd w:id="145"/>
      <w:bookmarkEnd w:id="146"/>
      <w:bookmarkEnd w:id="147"/>
      <w:bookmarkEnd w:id="148"/>
      <w:bookmarkEnd w:id="149"/>
      <w:bookmarkEnd w:id="150"/>
    </w:p>
    <w:p w14:paraId="52DF1AE9">
      <w:pPr>
        <w:bidi w:val="0"/>
        <w:spacing w:before="0" w:after="0" w:line="360" w:lineRule="auto"/>
        <w:ind w:firstLine="883"/>
        <w:jc w:val="both"/>
      </w:pPr>
      <w:r>
        <w:rPr>
          <w:rFonts w:ascii="Times New Roman" w:hAnsi="Times New Roman" w:eastAsia="宋体"/>
          <w:color w:val="000000"/>
          <w:sz w:val="24"/>
        </w:rPr>
        <w:t>姿态融合算法将陀螺仪和加速度计数据结合起来，得到相对平滑的姿态角。该结果主要用于辅助判断小车运动状态，并为后续控制策略优化提供参考。</w:t>
      </w:r>
    </w:p>
    <w:p w14:paraId="5160C814">
      <w:pPr>
        <w:pStyle w:val="4"/>
        <w:spacing w:before="100" w:after="100" w:line="360" w:lineRule="auto"/>
        <w:ind w:firstLine="0"/>
      </w:pPr>
      <w:bookmarkStart w:id="151" w:name="_Toc4118"/>
      <w:bookmarkStart w:id="152" w:name="_Toc25816"/>
      <w:bookmarkStart w:id="153" w:name="_Toc4101"/>
      <w:bookmarkStart w:id="154" w:name="_Toc19371"/>
      <w:bookmarkStart w:id="155" w:name="_Toc17285"/>
      <w:bookmarkStart w:id="156" w:name="_Toc31894"/>
      <w:r>
        <w:rPr>
          <w:rFonts w:ascii="Times New Roman" w:hAnsi="Times New Roman" w:eastAsia="黑体"/>
          <w:b w:val="0"/>
          <w:color w:val="000000"/>
          <w:sz w:val="28"/>
        </w:rPr>
        <w:t>3.5 OLED 显示接口</w:t>
      </w:r>
      <w:bookmarkEnd w:id="151"/>
      <w:bookmarkEnd w:id="152"/>
      <w:bookmarkEnd w:id="153"/>
      <w:bookmarkEnd w:id="154"/>
      <w:bookmarkEnd w:id="155"/>
      <w:bookmarkEnd w:id="156"/>
    </w:p>
    <w:p w14:paraId="4E4E1FD7">
      <w:pPr>
        <w:bidi w:val="0"/>
        <w:spacing w:before="0" w:after="0" w:line="360" w:lineRule="auto"/>
        <w:ind w:firstLine="883"/>
        <w:jc w:val="both"/>
      </w:pPr>
      <w:r>
        <w:rPr>
          <w:rFonts w:ascii="Times New Roman" w:hAnsi="Times New Roman" w:eastAsia="宋体"/>
          <w:color w:val="000000"/>
          <w:sz w:val="24"/>
        </w:rPr>
        <w:t>OLED显示模块用于呈现小车的基本状态和简单表情。相比只在移动端显示信息，本地显示能够让用户直接观察小车当前状态，提高系统的人机交互直观性。</w:t>
      </w:r>
    </w:p>
    <w:p w14:paraId="01293FCA">
      <w:pPr>
        <w:pStyle w:val="4"/>
        <w:spacing w:before="100" w:after="100" w:line="360" w:lineRule="auto"/>
        <w:ind w:firstLine="0"/>
      </w:pPr>
      <w:bookmarkStart w:id="157" w:name="_Toc22405"/>
      <w:bookmarkStart w:id="158" w:name="_Toc25220"/>
      <w:bookmarkStart w:id="159" w:name="_Toc21559"/>
      <w:bookmarkStart w:id="160" w:name="_Toc19831"/>
      <w:bookmarkStart w:id="161" w:name="_Toc28108"/>
      <w:bookmarkStart w:id="162" w:name="_Toc17965"/>
      <w:r>
        <w:rPr>
          <w:rFonts w:ascii="Times New Roman" w:hAnsi="Times New Roman" w:eastAsia="黑体"/>
          <w:b w:val="0"/>
          <w:color w:val="000000"/>
          <w:sz w:val="28"/>
        </w:rPr>
        <w:t>3.6 舵机控制接口</w:t>
      </w:r>
      <w:bookmarkEnd w:id="157"/>
      <w:bookmarkEnd w:id="158"/>
      <w:bookmarkEnd w:id="159"/>
      <w:bookmarkEnd w:id="160"/>
      <w:bookmarkEnd w:id="161"/>
      <w:bookmarkEnd w:id="162"/>
    </w:p>
    <w:p w14:paraId="54C4DBFE">
      <w:pPr>
        <w:bidi w:val="0"/>
        <w:spacing w:before="0" w:after="0" w:line="360" w:lineRule="auto"/>
        <w:ind w:firstLine="883"/>
        <w:jc w:val="both"/>
      </w:pPr>
      <w:r>
        <w:rPr>
          <w:rFonts w:ascii="Times New Roman" w:hAnsi="Times New Roman" w:eastAsia="宋体"/>
          <w:color w:val="000000"/>
          <w:sz w:val="24"/>
        </w:rPr>
        <w:t>双轴舵机云台用于调整摄像头视角，使系统在目标位置发生变化时能够改变观察方向。电机和舵机控制由小车底盘控制板完成，树莓派通过统一接口发送运动和角度指令。</w:t>
      </w:r>
    </w:p>
    <w:p w14:paraId="6EDBAD28">
      <w:pPr>
        <w:pStyle w:val="4"/>
        <w:spacing w:before="100" w:after="100" w:line="360" w:lineRule="auto"/>
        <w:ind w:firstLine="0"/>
      </w:pPr>
      <w:bookmarkStart w:id="163" w:name="_Toc7292"/>
      <w:bookmarkStart w:id="164" w:name="_Toc29252"/>
      <w:bookmarkStart w:id="165" w:name="_Toc13131"/>
      <w:bookmarkStart w:id="166" w:name="_Toc160"/>
      <w:bookmarkStart w:id="167" w:name="_Toc9878"/>
      <w:bookmarkStart w:id="168" w:name="_Toc29693"/>
      <w:r>
        <w:rPr>
          <w:rFonts w:ascii="Times New Roman" w:hAnsi="Times New Roman" w:eastAsia="黑体"/>
          <w:b w:val="0"/>
          <w:color w:val="000000"/>
          <w:sz w:val="28"/>
        </w:rPr>
        <w:t>3.7 红外循迹与悬崖检测接口</w:t>
      </w:r>
      <w:bookmarkEnd w:id="163"/>
      <w:bookmarkEnd w:id="164"/>
      <w:bookmarkEnd w:id="165"/>
      <w:bookmarkEnd w:id="166"/>
      <w:bookmarkEnd w:id="167"/>
      <w:bookmarkEnd w:id="168"/>
    </w:p>
    <w:p w14:paraId="0B248B92">
      <w:pPr>
        <w:bidi w:val="0"/>
        <w:spacing w:before="0" w:after="0" w:line="360" w:lineRule="auto"/>
        <w:ind w:firstLine="883"/>
        <w:jc w:val="both"/>
      </w:pPr>
      <w:r>
        <w:rPr>
          <w:rFonts w:ascii="Times New Roman" w:hAnsi="Times New Roman" w:eastAsia="宋体"/>
          <w:color w:val="000000"/>
          <w:sz w:val="24"/>
        </w:rPr>
        <w:t>红外循迹模块布置在小车底部，主要用于检测地面状态和悬空风险。当多个红外通道同时出现异常时，系统将其判断为可能的悬崖或跌落场景，并优先执行安全保护动作。</w:t>
      </w:r>
    </w:p>
    <w:p w14:paraId="14CF2239">
      <w:pPr>
        <w:pStyle w:val="15"/>
        <w:spacing w:before="0" w:after="180" w:line="240" w:lineRule="auto"/>
        <w:ind w:left="0" w:right="0" w:firstLine="0"/>
        <w:jc w:val="center"/>
      </w:pPr>
      <w:r>
        <w:rPr>
          <w:rFonts w:ascii="Times New Roman" w:hAnsi="Times New Roman" w:eastAsia="黑体"/>
          <w:b w:val="0"/>
          <w:color w:val="000000"/>
          <w:sz w:val="21"/>
        </w:rPr>
        <w:drawing>
          <wp:anchor distT="0" distB="0" distL="114300" distR="114300" simplePos="0" relativeHeight="251662336" behindDoc="0" locked="0" layoutInCell="1" allowOverlap="1">
            <wp:simplePos x="0" y="0"/>
            <wp:positionH relativeFrom="column">
              <wp:posOffset>-5715</wp:posOffset>
            </wp:positionH>
            <wp:positionV relativeFrom="paragraph">
              <wp:posOffset>29845</wp:posOffset>
            </wp:positionV>
            <wp:extent cx="5936615" cy="871855"/>
            <wp:effectExtent l="0" t="0" r="6985" b="12065"/>
            <wp:wrapTopAndBottom/>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4"/>
                    <a:stretch>
                      <a:fillRect/>
                    </a:stretch>
                  </pic:blipFill>
                  <pic:spPr>
                    <a:xfrm>
                      <a:off x="0" y="0"/>
                      <a:ext cx="5936615" cy="871855"/>
                    </a:xfrm>
                    <a:prstGeom prst="rect">
                      <a:avLst/>
                    </a:prstGeom>
                    <a:noFill/>
                    <a:ln>
                      <a:noFill/>
                    </a:ln>
                  </pic:spPr>
                </pic:pic>
              </a:graphicData>
            </a:graphic>
          </wp:anchor>
        </w:drawing>
      </w:r>
      <w:r>
        <w:rPr>
          <w:rFonts w:ascii="Times New Roman" w:hAnsi="Times New Roman" w:eastAsia="黑体"/>
          <w:b w:val="0"/>
          <w:color w:val="000000"/>
          <w:sz w:val="21"/>
        </w:rPr>
        <w:t>图 3-5 红外循迹、音频与摄像头接口电路</w:t>
      </w:r>
    </w:p>
    <w:p w14:paraId="4985A8BB">
      <w:pPr>
        <w:pStyle w:val="4"/>
        <w:spacing w:before="100" w:after="100" w:line="360" w:lineRule="auto"/>
        <w:ind w:firstLine="0"/>
      </w:pPr>
      <w:bookmarkStart w:id="169" w:name="_Toc10885"/>
      <w:bookmarkStart w:id="170" w:name="_Toc18378"/>
      <w:bookmarkStart w:id="171" w:name="_Toc22635"/>
      <w:bookmarkStart w:id="172" w:name="_Toc17560"/>
      <w:bookmarkStart w:id="173" w:name="_Toc20841"/>
      <w:bookmarkStart w:id="174" w:name="_Toc21160"/>
      <w:r>
        <w:rPr>
          <w:rFonts w:ascii="Times New Roman" w:hAnsi="Times New Roman" w:eastAsia="黑体"/>
          <w:b w:val="0"/>
          <w:color w:val="000000"/>
          <w:sz w:val="28"/>
        </w:rPr>
        <w:t>3.8 音频与摄像头接口</w:t>
      </w:r>
      <w:bookmarkEnd w:id="169"/>
      <w:bookmarkEnd w:id="170"/>
      <w:bookmarkEnd w:id="171"/>
      <w:bookmarkEnd w:id="172"/>
      <w:bookmarkEnd w:id="173"/>
      <w:bookmarkEnd w:id="174"/>
    </w:p>
    <w:p w14:paraId="15AA274E">
      <w:pPr>
        <w:bidi w:val="0"/>
        <w:spacing w:before="0" w:after="0" w:line="360" w:lineRule="auto"/>
        <w:ind w:firstLine="883"/>
        <w:jc w:val="both"/>
      </w:pPr>
      <w:r>
        <w:rPr>
          <w:rFonts w:ascii="Times New Roman" w:hAnsi="Times New Roman" w:eastAsia="宋体"/>
          <w:color w:val="000000"/>
          <w:sz w:val="24"/>
        </w:rPr>
        <w:t>音频采集模块用于获取环境声音并传送给计算端进行哭声判断和语音识别。摄像头模块用于采集实时画面，为目标识别和远程监控提供图像来源。两类接口均采用成熟外设，便于搭建和调试。</w:t>
      </w:r>
    </w:p>
    <w:p w14:paraId="317590EF">
      <w:pPr>
        <w:pStyle w:val="15"/>
        <w:spacing w:before="0" w:after="180" w:line="240" w:lineRule="auto"/>
        <w:ind w:left="0" w:right="0" w:firstLine="0"/>
        <w:jc w:val="center"/>
      </w:pPr>
      <w:r>
        <w:rPr>
          <w:rFonts w:ascii="Times New Roman" w:hAnsi="Times New Roman" w:eastAsia="黑体"/>
          <w:b w:val="0"/>
          <w:color w:val="000000"/>
          <w:sz w:val="21"/>
        </w:rPr>
        <w:drawing>
          <wp:anchor distT="0" distB="0" distL="114300" distR="114300" simplePos="0" relativeHeight="251663360" behindDoc="0" locked="0" layoutInCell="1" allowOverlap="1">
            <wp:simplePos x="0" y="0"/>
            <wp:positionH relativeFrom="column">
              <wp:posOffset>1297940</wp:posOffset>
            </wp:positionH>
            <wp:positionV relativeFrom="paragraph">
              <wp:posOffset>98425</wp:posOffset>
            </wp:positionV>
            <wp:extent cx="3349625" cy="1527175"/>
            <wp:effectExtent l="0" t="0" r="3175" b="12065"/>
            <wp:wrapTopAndBottom/>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5"/>
                    <a:stretch>
                      <a:fillRect/>
                    </a:stretch>
                  </pic:blipFill>
                  <pic:spPr>
                    <a:xfrm>
                      <a:off x="0" y="0"/>
                      <a:ext cx="3349625" cy="1527175"/>
                    </a:xfrm>
                    <a:prstGeom prst="rect">
                      <a:avLst/>
                    </a:prstGeom>
                    <a:noFill/>
                    <a:ln>
                      <a:noFill/>
                    </a:ln>
                  </pic:spPr>
                </pic:pic>
              </a:graphicData>
            </a:graphic>
          </wp:anchor>
        </w:drawing>
      </w:r>
      <w:r>
        <w:rPr>
          <w:rFonts w:ascii="Times New Roman" w:hAnsi="Times New Roman" w:eastAsia="黑体"/>
          <w:b w:val="0"/>
          <w:color w:val="000000"/>
          <w:sz w:val="21"/>
        </w:rPr>
        <w:t>图 3-6 蜂鸣器驱动接口电路</w:t>
      </w:r>
    </w:p>
    <w:p w14:paraId="73E6418B">
      <w:pPr>
        <w:pStyle w:val="4"/>
        <w:spacing w:before="100" w:after="100" w:line="360" w:lineRule="auto"/>
        <w:ind w:firstLine="0"/>
      </w:pPr>
      <w:bookmarkStart w:id="175" w:name="_Toc25750"/>
      <w:bookmarkStart w:id="176" w:name="_Toc23464"/>
      <w:bookmarkStart w:id="177" w:name="_Toc30961"/>
      <w:bookmarkStart w:id="178" w:name="_Toc5796"/>
      <w:bookmarkStart w:id="179" w:name="_Toc12868"/>
      <w:bookmarkStart w:id="180" w:name="_Toc6166"/>
      <w:r>
        <w:rPr>
          <w:rFonts w:ascii="Times New Roman" w:hAnsi="Times New Roman" w:eastAsia="黑体"/>
          <w:b w:val="0"/>
          <w:color w:val="000000"/>
          <w:sz w:val="28"/>
        </w:rPr>
        <w:t>3.9 I2C 总线多设备并联设计</w:t>
      </w:r>
      <w:bookmarkEnd w:id="175"/>
      <w:bookmarkEnd w:id="176"/>
      <w:bookmarkEnd w:id="177"/>
      <w:bookmarkEnd w:id="178"/>
      <w:bookmarkEnd w:id="179"/>
      <w:bookmarkEnd w:id="180"/>
    </w:p>
    <w:p w14:paraId="783F7C55">
      <w:pPr>
        <w:bidi w:val="0"/>
        <w:spacing w:before="0" w:after="0" w:line="360" w:lineRule="auto"/>
        <w:ind w:firstLine="883"/>
        <w:jc w:val="both"/>
      </w:pPr>
      <w:r>
        <w:rPr>
          <w:rFonts w:ascii="Times New Roman" w:hAnsi="Times New Roman" w:eastAsia="宋体"/>
          <w:color w:val="000000"/>
          <w:sz w:val="24"/>
        </w:rPr>
        <w:t>多个外设通过同一总线连接时，需要保证地址不冲突并控制通信时序。系统在设计中将显示、姿态和模拟量采集等模块挂载在同一总线上，通过模块化访问方式减少并发读写带来的冲突。</w:t>
      </w:r>
    </w:p>
    <w:p w14:paraId="4BA88406">
      <w:pPr>
        <w:bidi w:val="0"/>
        <w:spacing w:line="360" w:lineRule="auto"/>
        <w:ind w:firstLine="883"/>
        <w:jc w:val="both"/>
      </w:pPr>
    </w:p>
    <w:p w14:paraId="600609ED">
      <w:pPr>
        <w:pStyle w:val="3"/>
        <w:spacing w:line="360" w:lineRule="auto"/>
        <w:ind w:firstLine="0"/>
        <w:jc w:val="center"/>
      </w:pPr>
      <w:bookmarkStart w:id="181" w:name="_Toc14876"/>
      <w:r>
        <w:rPr>
          <w:rFonts w:ascii="Times New Roman" w:hAnsi="Times New Roman" w:eastAsia="黑体"/>
          <w:b w:val="0"/>
          <w:color w:val="000000"/>
          <w:sz w:val="32"/>
        </w:rPr>
        <w:t>第4章 软件功能模块设计</w:t>
      </w:r>
      <w:bookmarkEnd w:id="181"/>
    </w:p>
    <w:p w14:paraId="2FB2458F">
      <w:pPr>
        <w:pStyle w:val="4"/>
        <w:spacing w:before="100" w:after="100" w:line="360" w:lineRule="auto"/>
        <w:ind w:firstLine="0"/>
      </w:pPr>
      <w:bookmarkStart w:id="182" w:name="_Toc25781"/>
      <w:r>
        <w:rPr>
          <w:rFonts w:ascii="Times New Roman" w:hAnsi="Times New Roman" w:eastAsia="黑体"/>
          <w:b w:val="0"/>
          <w:color w:val="000000"/>
          <w:sz w:val="28"/>
        </w:rPr>
        <w:t>4.1 系统软件架构</w:t>
      </w:r>
      <w:bookmarkEnd w:id="182"/>
    </w:p>
    <w:p w14:paraId="364C042A">
      <w:pPr>
        <w:spacing w:line="360" w:lineRule="auto"/>
        <w:ind w:firstLine="883"/>
        <w:jc w:val="both"/>
      </w:pPr>
      <w:r>
        <w:rPr>
          <w:rFonts w:ascii="Times New Roman" w:hAnsi="Times New Roman" w:eastAsia="宋体"/>
          <w:b w:val="0"/>
          <w:color w:val="000000"/>
          <w:sz w:val="24"/>
        </w:rPr>
        <w:t>软件系统采用模块化和多任务协同设计。树莓派端以 WebSocket 服务为中心，各硬件模块继承 ModuleBase 统一线程基类，通过 stop_event 协调退出；PC 端以 client.py 为主循环，BackgroundService 统一管理 AppGateway、AsrServer 和 WebRtcBridge 等异步服务；Android 端负责视频查看、状态展示、报警通知与远程控制。运行中视频采集、环境采样、指令执行、哭声同步、App 推送和 WebRTC 转发并发执行，通过统一二进制协议和线程安全状态对象保持数据一致性。</w:t>
      </w:r>
    </w:p>
    <w:p w14:paraId="07DDEAE6">
      <w:pPr>
        <w:spacing w:line="360" w:lineRule="auto"/>
        <w:ind w:firstLine="883"/>
        <w:jc w:val="both"/>
      </w:pPr>
      <w:r>
        <w:rPr>
          <w:rFonts w:ascii="Times New Roman" w:hAnsi="Times New Roman" w:eastAsia="宋体"/>
          <w:b w:val="0"/>
          <w:color w:val="000000"/>
          <w:sz w:val="24"/>
        </w:rPr>
        <w:t>核心模块交互关系如图4-1所示。树莓派小车端负责采集图像和传感器数据，PC 端负责智能识别与控制决策，Android 端负责交互展示。三端之间采用 0x01 视频帧、0x02 控制指令和 0x03 环境状态三类消息进行数据交换。</w:t>
      </w:r>
    </w:p>
    <w:p w14:paraId="4FEF0763">
      <w:pPr>
        <w:ind w:firstLine="0"/>
        <w:jc w:val="center"/>
      </w:pPr>
      <w:r>
        <w:drawing>
          <wp:inline distT="0" distB="0" distL="114300" distR="114300">
            <wp:extent cx="5471795" cy="3204845"/>
            <wp:effectExtent l="0" t="0" r="14605"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472000" cy="3205029"/>
                    </a:xfrm>
                    <a:prstGeom prst="rect">
                      <a:avLst/>
                    </a:prstGeom>
                  </pic:spPr>
                </pic:pic>
              </a:graphicData>
            </a:graphic>
          </wp:inline>
        </w:drawing>
      </w:r>
    </w:p>
    <w:p w14:paraId="7CF60E20">
      <w:pPr>
        <w:pStyle w:val="15"/>
        <w:ind w:firstLine="0"/>
        <w:jc w:val="center"/>
      </w:pPr>
      <w:r>
        <w:rPr>
          <w:rFonts w:ascii="Times New Roman" w:hAnsi="Times New Roman" w:eastAsia="黑体"/>
          <w:b w:val="0"/>
          <w:color w:val="000000"/>
          <w:sz w:val="21"/>
        </w:rPr>
        <w:t>图 4-1 软件核心模块交互时序图</w:t>
      </w:r>
    </w:p>
    <w:p w14:paraId="15441F90">
      <w:pPr>
        <w:spacing w:line="360" w:lineRule="auto"/>
        <w:ind w:firstLine="883"/>
        <w:jc w:val="both"/>
      </w:pPr>
      <w:r>
        <w:rPr>
          <w:rFonts w:ascii="Times New Roman" w:hAnsi="Times New Roman" w:eastAsia="宋体"/>
          <w:b w:val="0"/>
          <w:color w:val="000000"/>
          <w:sz w:val="24"/>
        </w:rPr>
        <w:t>核心类关系如图4-2所示。CarServer 组合 EnvSampler、CommandExecutor、MicStream、CameraModule 和 CarePolicy；PC 端 Client 组合 BabyFilter、MotionController、AsrServer、YamnetCryDetector、CryStateStore、AppGateway 与 WebRtcBridge；移动端通过 RaspbotConnectionClient 和 RaspbotAlarmService 维持连接与报警提示。</w:t>
      </w:r>
    </w:p>
    <w:p w14:paraId="0914927B">
      <w:pPr>
        <w:spacing w:line="360" w:lineRule="auto"/>
        <w:ind w:left="420" w:firstLine="883"/>
        <w:jc w:val="both"/>
      </w:pPr>
      <w:r>
        <w:rPr>
          <w:rFonts w:ascii="Times New Roman" w:hAnsi="Times New Roman" w:eastAsia="宋体"/>
          <w:b w:val="0"/>
          <w:color w:val="000000"/>
          <w:sz w:val="24"/>
        </w:rPr>
        <w:t>CarServer</w:t>
      </w:r>
    </w:p>
    <w:p w14:paraId="26E89789">
      <w:pPr>
        <w:ind w:firstLine="0"/>
        <w:jc w:val="center"/>
      </w:pPr>
      <w:r>
        <w:drawing>
          <wp:inline distT="0" distB="0" distL="114300" distR="114300">
            <wp:extent cx="5471795" cy="3517265"/>
            <wp:effectExtent l="0" t="0" r="1460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472000" cy="3517714"/>
                    </a:xfrm>
                    <a:prstGeom prst="rect">
                      <a:avLst/>
                    </a:prstGeom>
                  </pic:spPr>
                </pic:pic>
              </a:graphicData>
            </a:graphic>
          </wp:inline>
        </w:drawing>
      </w:r>
    </w:p>
    <w:p w14:paraId="526B6CDE">
      <w:pPr>
        <w:pStyle w:val="15"/>
        <w:ind w:firstLine="0"/>
        <w:jc w:val="center"/>
      </w:pPr>
      <w:r>
        <w:rPr>
          <w:rFonts w:ascii="Times New Roman" w:hAnsi="Times New Roman" w:eastAsia="黑体"/>
          <w:b w:val="0"/>
          <w:color w:val="000000"/>
          <w:sz w:val="21"/>
        </w:rPr>
        <w:t>图 4-2 系统核心类关系图</w:t>
      </w:r>
    </w:p>
    <w:p w14:paraId="0C786056">
      <w:pPr>
        <w:pStyle w:val="4"/>
        <w:spacing w:before="100" w:after="100" w:line="360" w:lineRule="auto"/>
        <w:ind w:firstLine="0"/>
      </w:pPr>
      <w:bookmarkStart w:id="183" w:name="_Toc22425"/>
      <w:r>
        <w:rPr>
          <w:rFonts w:ascii="Times New Roman" w:hAnsi="Times New Roman" w:eastAsia="黑体"/>
          <w:b w:val="0"/>
          <w:color w:val="000000"/>
          <w:sz w:val="28"/>
        </w:rPr>
        <w:t>4.2 婴幼儿视觉跟随模块</w:t>
      </w:r>
      <w:bookmarkEnd w:id="183"/>
    </w:p>
    <w:p w14:paraId="7216B598">
      <w:pPr>
        <w:spacing w:line="360" w:lineRule="auto"/>
        <w:ind w:firstLine="883"/>
        <w:jc w:val="both"/>
      </w:pPr>
      <w:r>
        <w:rPr>
          <w:rFonts w:ascii="Times New Roman" w:hAnsi="Times New Roman" w:eastAsia="宋体"/>
          <w:b w:val="0"/>
          <w:color w:val="000000"/>
          <w:sz w:val="24"/>
        </w:rPr>
        <w:t>视觉跟随模块的数据流为：树莓派采集 JPEG 图像帧（640×480，quality=80），通过 0x01 视频帧发送到 PC；PC 使用 OpenCV 解码为 BGR 图像后进行 YOLO26s 推理；检测框经过 BabyFilter 时序滤波形成稳定目标；MotionController 根据目标中心、舵机角度、超声波距离和 IMU 姿态生成舵机与车身运动指令；最终通过 0x02 指令帧回传树莓派执行。该流程如图4-3所示。</w:t>
      </w:r>
    </w:p>
    <w:p w14:paraId="18549854">
      <w:pPr>
        <w:ind w:firstLine="0"/>
        <w:jc w:val="center"/>
      </w:pPr>
      <w:r>
        <w:drawing>
          <wp:inline distT="0" distB="0" distL="114300" distR="114300">
            <wp:extent cx="5471795" cy="2188210"/>
            <wp:effectExtent l="0" t="0" r="1460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472000" cy="2188800"/>
                    </a:xfrm>
                    <a:prstGeom prst="rect">
                      <a:avLst/>
                    </a:prstGeom>
                  </pic:spPr>
                </pic:pic>
              </a:graphicData>
            </a:graphic>
          </wp:inline>
        </w:drawing>
      </w:r>
    </w:p>
    <w:p w14:paraId="2609E68B">
      <w:pPr>
        <w:pStyle w:val="15"/>
        <w:ind w:firstLine="0"/>
        <w:jc w:val="center"/>
      </w:pPr>
      <w:r>
        <w:rPr>
          <w:rFonts w:ascii="Times New Roman" w:hAnsi="Times New Roman" w:eastAsia="黑体"/>
          <w:b w:val="0"/>
          <w:color w:val="000000"/>
          <w:sz w:val="21"/>
        </w:rPr>
        <w:t>图 4-3 视觉跟随控制流程</w:t>
      </w:r>
    </w:p>
    <w:p w14:paraId="3FB60E44">
      <w:pPr>
        <w:pStyle w:val="5"/>
        <w:spacing w:before="260" w:after="260" w:line="360" w:lineRule="auto"/>
        <w:ind w:firstLine="0"/>
        <w:jc w:val="left"/>
      </w:pPr>
      <w:bookmarkStart w:id="184" w:name="_Toc20946"/>
      <w:r>
        <w:rPr>
          <w:rFonts w:ascii="Times New Roman" w:hAnsi="Times New Roman" w:eastAsia="黑体"/>
          <w:b w:val="0"/>
          <w:color w:val="000000"/>
          <w:sz w:val="24"/>
        </w:rPr>
        <w:t>4.2.1 YOLO 目标检测与 BabyFilter 时序滤波</w:t>
      </w:r>
      <w:bookmarkEnd w:id="184"/>
    </w:p>
    <w:p w14:paraId="19728170">
      <w:pPr>
        <w:spacing w:line="360" w:lineRule="auto"/>
        <w:ind w:firstLine="883"/>
        <w:jc w:val="both"/>
      </w:pPr>
      <w:r>
        <w:rPr>
          <w:rFonts w:ascii="Times New Roman" w:hAnsi="Times New Roman" w:eastAsia="宋体"/>
          <w:b w:val="0"/>
          <w:color w:val="000000"/>
          <w:sz w:val="24"/>
        </w:rPr>
        <w:t>目标识别部分采用 YOLO26s 模型完成婴幼儿目标检测。模型数据集按本系统场景整理为 baby、Adult、kids 三类，训练和标注时重点覆盖正面、侧面、坐姿、卧姿、不同室内光照和部分遮挡场景；实际推理时仅保留 BABY_CLASSES={0,2}，即 baby 与 kids 两类中置信度不低于 0.50 的检测框，Adult 类用于降低成人误触发跟随的概率。</w:t>
      </w:r>
    </w:p>
    <w:p w14:paraId="0AF6C9C6">
      <w:pPr>
        <w:spacing w:line="360" w:lineRule="auto"/>
        <w:ind w:firstLine="883"/>
        <w:jc w:val="both"/>
      </w:pPr>
      <w:r>
        <w:rPr>
          <w:rFonts w:ascii="Times New Roman" w:hAnsi="Times New Roman" w:eastAsia="宋体"/>
          <w:b w:val="0"/>
          <w:color w:val="000000"/>
          <w:sz w:val="24"/>
        </w:rPr>
        <w:t>由于单帧检测容易受到遮挡、运动模糊和复杂背景影响，系统在 YOLO 输出之后加入 BabyFilter 时序滤波。滤波器采用 NONE、CANDIDATE 和 LOCKED 三态：NONE 状态检测到候选框后进入 CANDIDATE；候选框连续 3 帧与上一帧 IoU 不低于 0.3 时进入 LOCKED；锁定状态下使用 IoU + 0.15×conf 的加权评分选择最佳匹配框；当 IoU&gt;0.2 或 IoU&gt;0.12 且 conf≥0.8 时更新锁定框；连续丢失超过 5 帧则解除锁定并回到 NONE。IoU 计算公式为：</w:t>
      </w:r>
    </w:p>
    <w:p w14:paraId="1DC6F58C">
      <w:pPr>
        <w:spacing w:line="360" w:lineRule="auto"/>
        <w:jc w:val="center"/>
      </w:pPr>
      <m:oMathPara>
        <m:oMath>
          <m:r>
            <m:rPr/>
            <m:t xml:space="preserve">IoU = </m:t>
          </m:r>
          <m:f>
            <m:fPr/>
            <m:num>
              <m:r>
                <m:rPr/>
                <m:t>Area(</m:t>
              </m:r>
              <m:sSub>
                <m:sSubPr/>
                <m:e>
                  <m:r>
                    <m:rPr/>
                    <m:t>B</m:t>
                  </m:r>
                </m:e>
                <m:sub>
                  <m:r>
                    <m:rPr/>
                    <m:t>det</m:t>
                  </m:r>
                </m:sub>
              </m:sSub>
              <m:r>
                <m:rPr/>
                <m:t xml:space="preserve"> ∩ </m:t>
              </m:r>
              <m:sSub>
                <m:sSubPr/>
                <m:e>
                  <m:r>
                    <m:rPr/>
                    <m:t>B</m:t>
                  </m:r>
                </m:e>
                <m:sub>
                  <m:r>
                    <m:rPr/>
                    <m:t>lock</m:t>
                  </m:r>
                </m:sub>
              </m:sSub>
              <m:r>
                <m:rPr/>
                <m:t>)</m:t>
              </m:r>
            </m:num>
            <m:den>
              <m:r>
                <m:rPr/>
                <m:t>Area(</m:t>
              </m:r>
              <m:sSub>
                <m:sSubPr/>
                <m:e>
                  <m:r>
                    <m:rPr/>
                    <m:t>B</m:t>
                  </m:r>
                </m:e>
                <m:sub>
                  <m:r>
                    <m:rPr/>
                    <m:t>det</m:t>
                  </m:r>
                </m:sub>
              </m:sSub>
              <m:r>
                <m:rPr/>
                <m:t xml:space="preserve"> ∪ </m:t>
              </m:r>
              <m:sSub>
                <m:sSubPr/>
                <m:e>
                  <m:r>
                    <m:rPr/>
                    <m:t>B</m:t>
                  </m:r>
                </m:e>
                <m:sub>
                  <m:r>
                    <m:rPr/>
                    <m:t>lock</m:t>
                  </m:r>
                </m:sub>
              </m:sSub>
              <m:r>
                <m:rPr/>
                <m:t>)</m:t>
              </m:r>
            </m:den>
          </m:f>
        </m:oMath>
      </m:oMathPara>
    </w:p>
    <w:p w14:paraId="21E3E8C0">
      <w:pPr>
        <w:pStyle w:val="5"/>
        <w:spacing w:before="260" w:after="260" w:line="360" w:lineRule="auto"/>
        <w:ind w:firstLine="0"/>
        <w:jc w:val="left"/>
      </w:pPr>
      <w:bookmarkStart w:id="185" w:name="_Toc10662"/>
      <w:r>
        <w:rPr>
          <w:rFonts w:ascii="Times New Roman" w:hAnsi="Times New Roman" w:eastAsia="黑体"/>
          <w:b w:val="0"/>
          <w:color w:val="000000"/>
          <w:sz w:val="24"/>
        </w:rPr>
        <w:t>4.2.2 PID 双环伺服控制</w:t>
      </w:r>
      <w:bookmarkEnd w:id="185"/>
    </w:p>
    <w:p w14:paraId="755156CD">
      <w:pPr>
        <w:spacing w:line="360" w:lineRule="auto"/>
        <w:ind w:firstLine="883"/>
        <w:jc w:val="both"/>
      </w:pPr>
      <w:r>
        <w:rPr>
          <w:rFonts w:ascii="Times New Roman" w:hAnsi="Times New Roman" w:eastAsia="宋体"/>
          <w:b w:val="0"/>
          <w:color w:val="000000"/>
          <w:sz w:val="24"/>
        </w:rPr>
        <w:t>运动控制采用双环结构，如图4-4所示。内环以图像像素偏差为输入，输出水平和垂直舵机角度增量；外环以水平舵机相对 90° 中位的偏移量为输入，结合 IMU 偏航角速度阻尼后输出车身左旋或右旋指令。这样可以先用云台完成快速视角调整，再在偏差持续存在时驱动车身缓慢校正，减少小车频繁运动。</w:t>
      </w:r>
    </w:p>
    <w:p w14:paraId="38680E26">
      <w:pPr>
        <w:spacing w:line="360" w:lineRule="auto"/>
        <w:ind w:left="420" w:firstLine="883"/>
        <w:jc w:val="both"/>
      </w:pPr>
      <w:r>
        <w:rPr>
          <w:rFonts w:ascii="Times New Roman" w:hAnsi="Times New Roman" w:eastAsia="宋体"/>
          <w:b w:val="0"/>
          <w:color w:val="000000"/>
          <w:sz w:val="24"/>
        </w:rPr>
        <w:t xml:space="preserve">            servo_x(k) = clip(servo_x(k-1) + PID_x(e_x), 0, 180)</w:t>
      </w:r>
    </w:p>
    <w:p w14:paraId="06303CA6">
      <w:pPr>
        <w:spacing w:line="360" w:lineRule="auto"/>
        <w:ind w:left="420" w:firstLine="883"/>
        <w:jc w:val="both"/>
      </w:pPr>
      <w:r>
        <w:rPr>
          <w:rFonts w:ascii="Times New Roman" w:hAnsi="Times New Roman" w:eastAsia="宋体"/>
          <w:b w:val="0"/>
          <w:color w:val="000000"/>
          <w:sz w:val="24"/>
        </w:rPr>
        <w:t xml:space="preserve">            u_body = Kp_body * deadzone(e_body) - Kd_imu * yaw_rate</w:t>
      </w:r>
    </w:p>
    <w:p w14:paraId="0F27227D">
      <w:pPr>
        <w:ind w:firstLine="0"/>
        <w:jc w:val="center"/>
      </w:pPr>
      <w:r>
        <w:drawing>
          <wp:inline distT="0" distB="0" distL="114300" distR="114300">
            <wp:extent cx="5471795" cy="2813685"/>
            <wp:effectExtent l="0" t="0" r="14605"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472000" cy="2814171"/>
                    </a:xfrm>
                    <a:prstGeom prst="rect">
                      <a:avLst/>
                    </a:prstGeom>
                  </pic:spPr>
                </pic:pic>
              </a:graphicData>
            </a:graphic>
          </wp:inline>
        </w:drawing>
      </w:r>
    </w:p>
    <w:p w14:paraId="12C9A2DE">
      <w:pPr>
        <w:pStyle w:val="15"/>
        <w:ind w:firstLine="0"/>
        <w:jc w:val="center"/>
      </w:pPr>
      <w:r>
        <w:rPr>
          <w:rFonts w:ascii="Times New Roman" w:hAnsi="Times New Roman" w:eastAsia="黑体"/>
          <w:b w:val="0"/>
          <w:color w:val="000000"/>
          <w:sz w:val="21"/>
        </w:rPr>
        <w:t>图 4-4 PID 双环控制框图</w:t>
      </w:r>
    </w:p>
    <w:p w14:paraId="14016107">
      <w:pPr>
        <w:spacing w:line="360" w:lineRule="auto"/>
        <w:ind w:firstLine="883"/>
        <w:jc w:val="both"/>
      </w:pPr>
      <w:r>
        <w:rPr>
          <w:rFonts w:ascii="Times New Roman" w:hAnsi="Times New Roman" w:eastAsia="宋体"/>
          <w:b w:val="0"/>
          <w:color w:val="000000"/>
          <w:sz w:val="24"/>
        </w:rPr>
        <w:t>内环采用 PD 为主的离散控制器，默认积分项为 0 以避免舵机长期偏差引起积分饱和。水平舵机误差为 err_x=SERVO_DIR_X×(cx-CENTER_X)，默认 SERVO_DIR_X=-1；垂直舵机同理。控制器输出为舵机增量，角度累加后限制在 0°~180°。</w:t>
      </w:r>
    </w:p>
    <w:p w14:paraId="54B771D0">
      <w:pPr>
        <w:spacing w:line="360" w:lineRule="auto"/>
        <w:jc w:val="center"/>
      </w:pPr>
      <m:oMathPara>
        <m:oMath>
          <m:sSub>
            <m:sSubPr/>
            <m:e>
              <m:r>
                <m:rPr/>
                <m:t>u</m:t>
              </m:r>
            </m:e>
            <m:sub>
              <m:r>
                <m:rPr/>
                <m:t>s</m:t>
              </m:r>
            </m:sub>
          </m:sSub>
          <m:r>
            <m:rPr/>
            <m:t xml:space="preserve">(k) = </m:t>
          </m:r>
          <m:sSub>
            <m:sSubPr/>
            <m:e>
              <m:r>
                <m:rPr/>
                <m:t>K</m:t>
              </m:r>
            </m:e>
            <m:sub>
              <m:r>
                <m:rPr/>
                <m:t>p</m:t>
              </m:r>
            </m:sub>
          </m:sSub>
          <m:r>
            <m:rPr/>
            <m:t xml:space="preserve">e(k) + </m:t>
          </m:r>
          <m:sSub>
            <m:sSubPr/>
            <m:e>
              <m:r>
                <m:rPr/>
                <m:t>K</m:t>
              </m:r>
            </m:e>
            <m:sub>
              <m:r>
                <m:rPr/>
                <m:t>i</m:t>
              </m:r>
            </m:sub>
          </m:sSub>
          <m:r>
            <m:rPr/>
            <m:t xml:space="preserve">∑(e(i)Δt) + </m:t>
          </m:r>
          <m:sSub>
            <m:sSubPr/>
            <m:e>
              <m:r>
                <m:rPr/>
                <m:t>K</m:t>
              </m:r>
            </m:e>
            <m:sub>
              <m:r>
                <m:rPr/>
                <m:t>d</m:t>
              </m:r>
            </m:sub>
          </m:sSub>
          <m:f>
            <m:fPr/>
            <m:num>
              <m:r>
                <m:rPr/>
                <m:t>e(k) − e(k−1)</m:t>
              </m:r>
            </m:num>
            <m:den>
              <m:r>
                <m:rPr/>
                <m:t>Δt</m:t>
              </m:r>
            </m:den>
          </m:f>
        </m:oMath>
      </m:oMathPara>
    </w:p>
    <w:p w14:paraId="4E2B2BB9">
      <w:pPr>
        <w:spacing w:line="360" w:lineRule="auto"/>
        <w:ind w:firstLine="883"/>
        <w:jc w:val="both"/>
      </w:pPr>
      <w:r>
        <w:rPr>
          <w:rFonts w:ascii="Times New Roman" w:hAnsi="Times New Roman" w:eastAsia="宋体"/>
          <w:b w:val="0"/>
          <w:color w:val="000000"/>
          <w:sz w:val="24"/>
        </w:rPr>
        <w:t>外环将舵机偏角转换为车身转向。若 |servo_x-90°| 小于 body_dead_zone，则车身保持停止；超过死区后，系统按 body_kp 计算转向输出，并根据 IMU 偏航角变化率加入阻尼项，最后限制输出范围并映射到 spin_left 或 spin_right。若环境状态包含 light_low、light_high 或 light_changed 等光照运动风险，系统只保留舵机跟踪，禁止电机动作。</w:t>
      </w:r>
    </w:p>
    <w:p w14:paraId="0EE86CF7">
      <w:pPr>
        <w:spacing w:line="360" w:lineRule="auto"/>
        <w:jc w:val="center"/>
      </w:pPr>
      <m:oMathPara>
        <m:oMath>
          <m:sSub>
            <m:sSubPr/>
            <m:e>
              <m:r>
                <m:rPr/>
                <m:t>u</m:t>
              </m:r>
            </m:e>
            <m:sub>
              <m:r>
                <m:rPr/>
                <m:t>b</m:t>
              </m:r>
            </m:sub>
          </m:sSub>
          <m:r>
            <m:rPr/>
            <m:t xml:space="preserve"> = clip(</m:t>
          </m:r>
          <m:sSub>
            <m:sSubPr/>
            <m:e>
              <m:r>
                <m:rPr/>
                <m:t>K</m:t>
              </m:r>
            </m:e>
            <m:sub>
              <m:r>
                <m:rPr/>
                <m:t>b</m:t>
              </m:r>
            </m:sub>
          </m:sSub>
          <m:r>
            <m:rPr/>
            <m:t>(</m:t>
          </m:r>
          <m:sSub>
            <m:sSubPr/>
            <m:e>
              <m:r>
                <m:rPr/>
                <m:t>e</m:t>
              </m:r>
            </m:e>
            <m:sub>
              <m:r>
                <m:rPr/>
                <m:t>b</m:t>
              </m:r>
            </m:sub>
          </m:sSub>
          <m:r>
            <m:rPr/>
            <m:t xml:space="preserve"> − sign(</m:t>
          </m:r>
          <m:sSub>
            <m:sSubPr/>
            <m:e>
              <m:r>
                <m:rPr/>
                <m:t>e</m:t>
              </m:r>
            </m:e>
            <m:sub>
              <m:r>
                <m:rPr/>
                <m:t>b</m:t>
              </m:r>
            </m:sub>
          </m:sSub>
          <m:r>
            <m:rPr/>
            <m:t xml:space="preserve">)d) − </m:t>
          </m:r>
          <m:sSub>
            <m:sSubPr/>
            <m:e>
              <m:r>
                <m:rPr/>
                <m:t>K</m:t>
              </m:r>
            </m:e>
            <m:sub>
              <m:r>
                <m:rPr/>
                <m:t>imu</m:t>
              </m:r>
            </m:sub>
          </m:sSub>
          <m:sSub>
            <m:sSubPr/>
            <m:e>
              <m:r>
                <m:rPr/>
                <m:t>r</m:t>
              </m:r>
            </m:e>
            <m:sub>
              <m:r>
                <m:rPr/>
                <m:t>yaw</m:t>
              </m:r>
            </m:sub>
          </m:sSub>
          <m:r>
            <m:rPr/>
            <m:t>, −</m:t>
          </m:r>
          <m:sSub>
            <m:sSubPr/>
            <m:e>
              <m:r>
                <m:rPr/>
                <m:t>u</m:t>
              </m:r>
            </m:e>
            <m:sub>
              <m:r>
                <m:rPr/>
                <m:t>max</m:t>
              </m:r>
            </m:sub>
          </m:sSub>
          <m:r>
            <m:rPr/>
            <m:t xml:space="preserve">, </m:t>
          </m:r>
          <m:sSub>
            <m:sSubPr/>
            <m:e>
              <m:r>
                <m:rPr/>
                <m:t>u</m:t>
              </m:r>
            </m:e>
            <m:sub>
              <m:r>
                <m:rPr/>
                <m:t>max</m:t>
              </m:r>
            </m:sub>
          </m:sSub>
          <m:r>
            <m:rPr/>
            <m:t>)</m:t>
          </m:r>
        </m:oMath>
      </m:oMathPara>
    </w:p>
    <w:p w14:paraId="038C87FD">
      <w:pPr>
        <w:pStyle w:val="5"/>
        <w:spacing w:before="260" w:after="260" w:line="360" w:lineRule="auto"/>
        <w:ind w:firstLine="0"/>
        <w:jc w:val="left"/>
      </w:pPr>
      <w:bookmarkStart w:id="186" w:name="_Toc20767"/>
      <w:r>
        <w:rPr>
          <w:rFonts w:ascii="Times New Roman" w:hAnsi="Times New Roman" w:eastAsia="黑体"/>
          <w:b w:val="0"/>
          <w:color w:val="000000"/>
          <w:sz w:val="24"/>
        </w:rPr>
        <w:t>4.2.3 距离跟随状态机</w:t>
      </w:r>
      <w:bookmarkEnd w:id="186"/>
    </w:p>
    <w:p w14:paraId="446FFDDD">
      <w:pPr>
        <w:spacing w:line="360" w:lineRule="auto"/>
        <w:ind w:firstLine="883"/>
        <w:jc w:val="both"/>
      </w:pPr>
      <w:r>
        <w:rPr>
          <w:rFonts w:ascii="Times New Roman" w:hAnsi="Times New Roman" w:eastAsia="宋体"/>
          <w:b w:val="0"/>
          <w:color w:val="000000"/>
          <w:sz w:val="24"/>
        </w:rPr>
        <w:t>距离跟随用于保持小车与目标之间的合适间隔。只有当舵机接近中心、无需车身转向且超声波距离有效时，系统才启用距离跟随。FollowState 包含 HOLD、FORWARD、BACKWARD 和 COOLDOWN 四态：距离位于 26cm~47cm 区间内保持 HOLD；dist_cm&gt;47cm 时进入 FORWARD；dist_cm&lt;26cm 时进入 BACKWARD；单次动作结束后进入 0.30s 冷却，防止测距抖动引起频繁切换。前进速度按距离误差比例计算，默认 follow_speed_kp=2.2，并限制在 60~80 之间；若障碍距离小于 30cm，则禁止前进。</w:t>
      </w:r>
    </w:p>
    <w:p w14:paraId="31BF9430">
      <w:pPr>
        <w:pStyle w:val="4"/>
        <w:spacing w:before="100" w:after="100" w:line="360" w:lineRule="auto"/>
        <w:ind w:firstLine="0"/>
      </w:pPr>
      <w:bookmarkStart w:id="187" w:name="_Toc1666"/>
      <w:r>
        <w:rPr>
          <w:rFonts w:ascii="Times New Roman" w:hAnsi="Times New Roman" w:eastAsia="黑体"/>
          <w:b w:val="0"/>
          <w:color w:val="000000"/>
          <w:sz w:val="28"/>
        </w:rPr>
        <w:t>4.3 环境监测与报警模块</w:t>
      </w:r>
      <w:bookmarkEnd w:id="187"/>
    </w:p>
    <w:p w14:paraId="0C9734AF">
      <w:pPr>
        <w:spacing w:line="360" w:lineRule="auto"/>
        <w:ind w:firstLine="883"/>
        <w:jc w:val="both"/>
      </w:pPr>
      <w:r>
        <w:rPr>
          <w:rFonts w:ascii="Times New Roman" w:hAnsi="Times New Roman" w:eastAsia="宋体"/>
          <w:b w:val="0"/>
          <w:color w:val="000000"/>
          <w:sz w:val="24"/>
        </w:rPr>
        <w:t>环境监测与报警模块以 env_sampler.py 为核心，按 2Hz 周期聚合 PCF8591 光照、温度、烟雾、音量，超声波距离，红外循迹，IMU 姿态健康状态，摄像头 FPS，电源欠压标志以及 PC 端同步的哭声状态，生成 EnvPacket。care_policy.py 根据阈值生成统一报警 token，供 App 显示、TTS 播报和安全保护模块共同使用。报警 token 与触发条件如表4-1所示。</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2268"/>
        <w:gridCol w:w="2203"/>
        <w:gridCol w:w="2048"/>
      </w:tblGrid>
      <w:tr w14:paraId="3821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7E508BAD">
            <w:pPr>
              <w:spacing w:after="0" w:line="360" w:lineRule="auto"/>
              <w:jc w:val="center"/>
            </w:pPr>
            <w:r>
              <w:rPr>
                <w:rFonts w:ascii="Times New Roman" w:hAnsi="Times New Roman" w:eastAsia="宋体"/>
                <w:b/>
                <w:color w:val="000000"/>
                <w:sz w:val="24"/>
              </w:rPr>
              <w:t>监测对象</w:t>
            </w:r>
          </w:p>
        </w:tc>
        <w:tc>
          <w:tcPr>
            <w:tcW w:w="2339" w:type="dxa"/>
          </w:tcPr>
          <w:p w14:paraId="7446564E">
            <w:pPr>
              <w:spacing w:after="0" w:line="360" w:lineRule="auto"/>
              <w:jc w:val="center"/>
            </w:pPr>
            <w:r>
              <w:rPr>
                <w:rFonts w:ascii="Times New Roman" w:hAnsi="Times New Roman" w:eastAsia="宋体"/>
                <w:b/>
                <w:color w:val="000000"/>
                <w:sz w:val="24"/>
              </w:rPr>
              <w:t>报警 token</w:t>
            </w:r>
          </w:p>
        </w:tc>
        <w:tc>
          <w:tcPr>
            <w:tcW w:w="2339" w:type="dxa"/>
          </w:tcPr>
          <w:p w14:paraId="6F42D4DE">
            <w:pPr>
              <w:spacing w:after="0" w:line="360" w:lineRule="auto"/>
              <w:jc w:val="center"/>
            </w:pPr>
            <w:r>
              <w:rPr>
                <w:rFonts w:ascii="Times New Roman" w:hAnsi="Times New Roman" w:eastAsia="宋体"/>
                <w:b/>
                <w:color w:val="000000"/>
                <w:sz w:val="24"/>
              </w:rPr>
              <w:t>触发条件</w:t>
            </w:r>
          </w:p>
        </w:tc>
        <w:tc>
          <w:tcPr>
            <w:tcW w:w="2339" w:type="dxa"/>
          </w:tcPr>
          <w:p w14:paraId="76A7A08E">
            <w:pPr>
              <w:spacing w:after="0" w:line="360" w:lineRule="auto"/>
              <w:jc w:val="center"/>
            </w:pPr>
            <w:r>
              <w:rPr>
                <w:rFonts w:ascii="Times New Roman" w:hAnsi="Times New Roman" w:eastAsia="宋体"/>
                <w:b/>
                <w:color w:val="000000"/>
                <w:sz w:val="24"/>
              </w:rPr>
              <w:t>播报冷却</w:t>
            </w:r>
          </w:p>
        </w:tc>
      </w:tr>
      <w:tr w14:paraId="0E1C2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43A27856">
            <w:pPr>
              <w:spacing w:after="0" w:line="360" w:lineRule="auto"/>
              <w:jc w:val="center"/>
            </w:pPr>
            <w:r>
              <w:rPr>
                <w:rFonts w:ascii="Times New Roman" w:hAnsi="Times New Roman" w:eastAsia="宋体"/>
                <w:color w:val="000000"/>
                <w:sz w:val="24"/>
              </w:rPr>
              <w:t>超声波距离</w:t>
            </w:r>
          </w:p>
        </w:tc>
        <w:tc>
          <w:tcPr>
            <w:tcW w:w="2339" w:type="dxa"/>
          </w:tcPr>
          <w:p w14:paraId="6AB4CBA2">
            <w:pPr>
              <w:spacing w:after="0" w:line="360" w:lineRule="auto"/>
              <w:jc w:val="center"/>
            </w:pPr>
            <w:r>
              <w:rPr>
                <w:rFonts w:ascii="Times New Roman" w:hAnsi="Times New Roman" w:eastAsia="宋体"/>
                <w:color w:val="000000"/>
                <w:sz w:val="24"/>
              </w:rPr>
              <w:t>close_distance</w:t>
            </w:r>
          </w:p>
        </w:tc>
        <w:tc>
          <w:tcPr>
            <w:tcW w:w="2339" w:type="dxa"/>
          </w:tcPr>
          <w:p w14:paraId="04D320C1">
            <w:pPr>
              <w:spacing w:after="0" w:line="360" w:lineRule="auto"/>
              <w:jc w:val="center"/>
            </w:pPr>
            <w:r>
              <w:rPr>
                <w:rFonts w:ascii="Times New Roman" w:hAnsi="Times New Roman" w:eastAsia="宋体"/>
                <w:color w:val="000000"/>
                <w:sz w:val="24"/>
              </w:rPr>
              <w:t>&lt;20cm</w:t>
            </w:r>
          </w:p>
        </w:tc>
        <w:tc>
          <w:tcPr>
            <w:tcW w:w="2339" w:type="dxa"/>
          </w:tcPr>
          <w:p w14:paraId="1ECD5A46">
            <w:pPr>
              <w:spacing w:after="0" w:line="360" w:lineRule="auto"/>
              <w:jc w:val="center"/>
            </w:pPr>
            <w:r>
              <w:rPr>
                <w:rFonts w:ascii="Times New Roman" w:hAnsi="Times New Roman" w:eastAsia="宋体"/>
                <w:color w:val="000000"/>
                <w:sz w:val="24"/>
              </w:rPr>
              <w:t>—</w:t>
            </w:r>
          </w:p>
        </w:tc>
      </w:tr>
      <w:tr w14:paraId="3498B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2ABE35D7">
            <w:pPr>
              <w:spacing w:after="0" w:line="360" w:lineRule="auto"/>
              <w:jc w:val="center"/>
            </w:pPr>
            <w:r>
              <w:rPr>
                <w:rFonts w:ascii="Times New Roman" w:hAnsi="Times New Roman" w:eastAsia="宋体"/>
                <w:color w:val="000000"/>
                <w:sz w:val="24"/>
              </w:rPr>
              <w:t>烟雾 ADC</w:t>
            </w:r>
          </w:p>
        </w:tc>
        <w:tc>
          <w:tcPr>
            <w:tcW w:w="2339" w:type="dxa"/>
          </w:tcPr>
          <w:p w14:paraId="60EB8A91">
            <w:pPr>
              <w:spacing w:after="0" w:line="360" w:lineRule="auto"/>
              <w:jc w:val="center"/>
            </w:pPr>
            <w:r>
              <w:rPr>
                <w:rFonts w:ascii="Times New Roman" w:hAnsi="Times New Roman" w:eastAsia="宋体"/>
                <w:color w:val="000000"/>
                <w:sz w:val="24"/>
              </w:rPr>
              <w:t>smoke</w:t>
            </w:r>
          </w:p>
        </w:tc>
        <w:tc>
          <w:tcPr>
            <w:tcW w:w="2339" w:type="dxa"/>
          </w:tcPr>
          <w:p w14:paraId="17B22CC3">
            <w:pPr>
              <w:spacing w:after="0" w:line="360" w:lineRule="auto"/>
              <w:jc w:val="center"/>
            </w:pPr>
            <w:r>
              <w:rPr>
                <w:rFonts w:ascii="Times New Roman" w:hAnsi="Times New Roman" w:eastAsia="宋体"/>
                <w:color w:val="000000"/>
                <w:sz w:val="24"/>
              </w:rPr>
              <w:t>ADC&gt;100</w:t>
            </w:r>
          </w:p>
        </w:tc>
        <w:tc>
          <w:tcPr>
            <w:tcW w:w="2339" w:type="dxa"/>
          </w:tcPr>
          <w:p w14:paraId="3C77D571">
            <w:pPr>
              <w:spacing w:after="0" w:line="360" w:lineRule="auto"/>
              <w:jc w:val="center"/>
            </w:pPr>
            <w:r>
              <w:rPr>
                <w:rFonts w:ascii="Times New Roman" w:hAnsi="Times New Roman" w:eastAsia="宋体"/>
                <w:color w:val="000000"/>
                <w:sz w:val="24"/>
              </w:rPr>
              <w:t>—</w:t>
            </w:r>
          </w:p>
        </w:tc>
      </w:tr>
      <w:tr w14:paraId="313B4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24FDF9F9">
            <w:pPr>
              <w:spacing w:after="0" w:line="360" w:lineRule="auto"/>
              <w:jc w:val="center"/>
            </w:pPr>
            <w:r>
              <w:rPr>
                <w:rFonts w:ascii="Times New Roman" w:hAnsi="Times New Roman" w:eastAsia="宋体"/>
                <w:color w:val="000000"/>
                <w:sz w:val="24"/>
              </w:rPr>
              <w:t>温度过高</w:t>
            </w:r>
          </w:p>
        </w:tc>
        <w:tc>
          <w:tcPr>
            <w:tcW w:w="2339" w:type="dxa"/>
          </w:tcPr>
          <w:p w14:paraId="7FCD0FF1">
            <w:pPr>
              <w:spacing w:after="0" w:line="360" w:lineRule="auto"/>
              <w:jc w:val="center"/>
            </w:pPr>
            <w:r>
              <w:rPr>
                <w:rFonts w:ascii="Times New Roman" w:hAnsi="Times New Roman" w:eastAsia="宋体"/>
                <w:color w:val="000000"/>
                <w:sz w:val="24"/>
              </w:rPr>
              <w:t>temp_high</w:t>
            </w:r>
          </w:p>
        </w:tc>
        <w:tc>
          <w:tcPr>
            <w:tcW w:w="2339" w:type="dxa"/>
          </w:tcPr>
          <w:p w14:paraId="42D42827">
            <w:pPr>
              <w:spacing w:after="0" w:line="360" w:lineRule="auto"/>
              <w:jc w:val="center"/>
            </w:pPr>
            <w:r>
              <w:rPr>
                <w:rFonts w:ascii="Times New Roman" w:hAnsi="Times New Roman" w:eastAsia="宋体"/>
                <w:color w:val="000000"/>
                <w:sz w:val="24"/>
              </w:rPr>
              <w:t>&gt;32°C</w:t>
            </w:r>
          </w:p>
        </w:tc>
        <w:tc>
          <w:tcPr>
            <w:tcW w:w="2339" w:type="dxa"/>
          </w:tcPr>
          <w:p w14:paraId="2667F6B3">
            <w:pPr>
              <w:spacing w:after="0" w:line="360" w:lineRule="auto"/>
              <w:jc w:val="center"/>
            </w:pPr>
            <w:r>
              <w:rPr>
                <w:rFonts w:ascii="Times New Roman" w:hAnsi="Times New Roman" w:eastAsia="宋体"/>
                <w:color w:val="000000"/>
                <w:sz w:val="24"/>
              </w:rPr>
              <w:t>180s</w:t>
            </w:r>
          </w:p>
        </w:tc>
      </w:tr>
      <w:tr w14:paraId="737C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2F747C9A">
            <w:pPr>
              <w:spacing w:after="0" w:line="360" w:lineRule="auto"/>
              <w:jc w:val="center"/>
            </w:pPr>
            <w:r>
              <w:rPr>
                <w:rFonts w:ascii="Times New Roman" w:hAnsi="Times New Roman" w:eastAsia="宋体"/>
                <w:color w:val="000000"/>
                <w:sz w:val="24"/>
              </w:rPr>
              <w:t>温度过低</w:t>
            </w:r>
          </w:p>
        </w:tc>
        <w:tc>
          <w:tcPr>
            <w:tcW w:w="2339" w:type="dxa"/>
          </w:tcPr>
          <w:p w14:paraId="670FAF68">
            <w:pPr>
              <w:spacing w:after="0" w:line="360" w:lineRule="auto"/>
              <w:jc w:val="center"/>
            </w:pPr>
            <w:r>
              <w:rPr>
                <w:rFonts w:ascii="Times New Roman" w:hAnsi="Times New Roman" w:eastAsia="宋体"/>
                <w:color w:val="000000"/>
                <w:sz w:val="24"/>
              </w:rPr>
              <w:t>temp_low</w:t>
            </w:r>
          </w:p>
        </w:tc>
        <w:tc>
          <w:tcPr>
            <w:tcW w:w="2339" w:type="dxa"/>
          </w:tcPr>
          <w:p w14:paraId="1295A884">
            <w:pPr>
              <w:spacing w:after="0" w:line="360" w:lineRule="auto"/>
              <w:jc w:val="center"/>
            </w:pPr>
            <w:r>
              <w:rPr>
                <w:rFonts w:ascii="Times New Roman" w:hAnsi="Times New Roman" w:eastAsia="宋体"/>
                <w:color w:val="000000"/>
                <w:sz w:val="24"/>
              </w:rPr>
              <w:t>&lt;18°C</w:t>
            </w:r>
          </w:p>
        </w:tc>
        <w:tc>
          <w:tcPr>
            <w:tcW w:w="2339" w:type="dxa"/>
          </w:tcPr>
          <w:p w14:paraId="04BAFC0B">
            <w:pPr>
              <w:spacing w:after="0" w:line="360" w:lineRule="auto"/>
              <w:jc w:val="center"/>
            </w:pPr>
            <w:r>
              <w:rPr>
                <w:rFonts w:ascii="Times New Roman" w:hAnsi="Times New Roman" w:eastAsia="宋体"/>
                <w:color w:val="000000"/>
                <w:sz w:val="24"/>
              </w:rPr>
              <w:t>180s</w:t>
            </w:r>
          </w:p>
        </w:tc>
      </w:tr>
      <w:tr w14:paraId="0867C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503CE2D5">
            <w:pPr>
              <w:spacing w:after="0" w:line="360" w:lineRule="auto"/>
              <w:jc w:val="center"/>
            </w:pPr>
            <w:r>
              <w:rPr>
                <w:rFonts w:ascii="Times New Roman" w:hAnsi="Times New Roman" w:eastAsia="宋体"/>
                <w:color w:val="000000"/>
                <w:sz w:val="24"/>
              </w:rPr>
              <w:t>光照过暗</w:t>
            </w:r>
          </w:p>
        </w:tc>
        <w:tc>
          <w:tcPr>
            <w:tcW w:w="2339" w:type="dxa"/>
          </w:tcPr>
          <w:p w14:paraId="52367F35">
            <w:pPr>
              <w:spacing w:after="0" w:line="360" w:lineRule="auto"/>
              <w:jc w:val="center"/>
            </w:pPr>
            <w:r>
              <w:rPr>
                <w:rFonts w:ascii="Times New Roman" w:hAnsi="Times New Roman" w:eastAsia="宋体"/>
                <w:color w:val="000000"/>
                <w:sz w:val="24"/>
              </w:rPr>
              <w:t>light_low</w:t>
            </w:r>
          </w:p>
        </w:tc>
        <w:tc>
          <w:tcPr>
            <w:tcW w:w="2339" w:type="dxa"/>
          </w:tcPr>
          <w:p w14:paraId="607DD482">
            <w:pPr>
              <w:spacing w:after="0" w:line="360" w:lineRule="auto"/>
              <w:jc w:val="center"/>
            </w:pPr>
            <w:r>
              <w:rPr>
                <w:rFonts w:ascii="Times New Roman" w:hAnsi="Times New Roman" w:eastAsia="宋体"/>
                <w:color w:val="000000"/>
                <w:sz w:val="24"/>
              </w:rPr>
              <w:t>&lt;50 lux</w:t>
            </w:r>
          </w:p>
        </w:tc>
        <w:tc>
          <w:tcPr>
            <w:tcW w:w="2339" w:type="dxa"/>
          </w:tcPr>
          <w:p w14:paraId="6E2A4FF4">
            <w:pPr>
              <w:spacing w:after="0" w:line="360" w:lineRule="auto"/>
              <w:jc w:val="center"/>
            </w:pPr>
            <w:r>
              <w:rPr>
                <w:rFonts w:ascii="Times New Roman" w:hAnsi="Times New Roman" w:eastAsia="宋体"/>
                <w:color w:val="000000"/>
                <w:sz w:val="24"/>
              </w:rPr>
              <w:t>45s</w:t>
            </w:r>
          </w:p>
        </w:tc>
      </w:tr>
      <w:tr w14:paraId="09FE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22033627">
            <w:pPr>
              <w:spacing w:after="0" w:line="360" w:lineRule="auto"/>
              <w:jc w:val="center"/>
            </w:pPr>
            <w:r>
              <w:rPr>
                <w:rFonts w:ascii="Times New Roman" w:hAnsi="Times New Roman" w:eastAsia="宋体"/>
                <w:color w:val="000000"/>
                <w:sz w:val="24"/>
              </w:rPr>
              <w:t>光照过强</w:t>
            </w:r>
          </w:p>
        </w:tc>
        <w:tc>
          <w:tcPr>
            <w:tcW w:w="2339" w:type="dxa"/>
          </w:tcPr>
          <w:p w14:paraId="7AE9C43D">
            <w:pPr>
              <w:spacing w:after="0" w:line="360" w:lineRule="auto"/>
              <w:jc w:val="center"/>
            </w:pPr>
            <w:r>
              <w:rPr>
                <w:rFonts w:ascii="Times New Roman" w:hAnsi="Times New Roman" w:eastAsia="宋体"/>
                <w:color w:val="000000"/>
                <w:sz w:val="24"/>
              </w:rPr>
              <w:t>light_high</w:t>
            </w:r>
          </w:p>
        </w:tc>
        <w:tc>
          <w:tcPr>
            <w:tcW w:w="2339" w:type="dxa"/>
          </w:tcPr>
          <w:p w14:paraId="21633183">
            <w:pPr>
              <w:spacing w:after="0" w:line="360" w:lineRule="auto"/>
              <w:jc w:val="center"/>
            </w:pPr>
            <w:r>
              <w:rPr>
                <w:rFonts w:ascii="Times New Roman" w:hAnsi="Times New Roman" w:eastAsia="宋体"/>
                <w:color w:val="000000"/>
                <w:sz w:val="24"/>
              </w:rPr>
              <w:t>&gt;900 lux</w:t>
            </w:r>
          </w:p>
        </w:tc>
        <w:tc>
          <w:tcPr>
            <w:tcW w:w="2339" w:type="dxa"/>
          </w:tcPr>
          <w:p w14:paraId="4EC1C441">
            <w:pPr>
              <w:spacing w:after="0" w:line="360" w:lineRule="auto"/>
              <w:jc w:val="center"/>
            </w:pPr>
            <w:r>
              <w:rPr>
                <w:rFonts w:ascii="Times New Roman" w:hAnsi="Times New Roman" w:eastAsia="宋体"/>
                <w:color w:val="000000"/>
                <w:sz w:val="24"/>
              </w:rPr>
              <w:t>45s</w:t>
            </w:r>
          </w:p>
        </w:tc>
      </w:tr>
      <w:tr w14:paraId="46E9D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07ABDD7A">
            <w:pPr>
              <w:spacing w:after="0" w:line="360" w:lineRule="auto"/>
              <w:jc w:val="center"/>
            </w:pPr>
            <w:r>
              <w:rPr>
                <w:rFonts w:ascii="Times New Roman" w:hAnsi="Times New Roman" w:eastAsia="宋体"/>
                <w:color w:val="000000"/>
                <w:sz w:val="24"/>
              </w:rPr>
              <w:t>光照突变</w:t>
            </w:r>
          </w:p>
        </w:tc>
        <w:tc>
          <w:tcPr>
            <w:tcW w:w="2339" w:type="dxa"/>
          </w:tcPr>
          <w:p w14:paraId="1FB5D79B">
            <w:pPr>
              <w:spacing w:after="0" w:line="360" w:lineRule="auto"/>
              <w:jc w:val="center"/>
            </w:pPr>
            <w:r>
              <w:rPr>
                <w:rFonts w:ascii="Times New Roman" w:hAnsi="Times New Roman" w:eastAsia="宋体"/>
                <w:color w:val="000000"/>
                <w:sz w:val="24"/>
              </w:rPr>
              <w:t>light_changed</w:t>
            </w:r>
          </w:p>
        </w:tc>
        <w:tc>
          <w:tcPr>
            <w:tcW w:w="2339" w:type="dxa"/>
          </w:tcPr>
          <w:p w14:paraId="2F217331">
            <w:pPr>
              <w:spacing w:after="0" w:line="360" w:lineRule="auto"/>
              <w:jc w:val="center"/>
            </w:pPr>
            <w:r>
              <w:rPr>
                <w:rFonts w:ascii="Times New Roman" w:hAnsi="Times New Roman" w:eastAsia="宋体"/>
                <w:color w:val="000000"/>
                <w:sz w:val="24"/>
              </w:rPr>
              <w:t>变化&gt;300 lux</w:t>
            </w:r>
          </w:p>
        </w:tc>
        <w:tc>
          <w:tcPr>
            <w:tcW w:w="2339" w:type="dxa"/>
          </w:tcPr>
          <w:p w14:paraId="7CF261F8">
            <w:pPr>
              <w:spacing w:after="0" w:line="360" w:lineRule="auto"/>
              <w:jc w:val="center"/>
            </w:pPr>
            <w:r>
              <w:rPr>
                <w:rFonts w:ascii="Times New Roman" w:hAnsi="Times New Roman" w:eastAsia="宋体"/>
                <w:color w:val="000000"/>
                <w:sz w:val="24"/>
              </w:rPr>
              <w:t>45s</w:t>
            </w:r>
          </w:p>
        </w:tc>
      </w:tr>
      <w:tr w14:paraId="196D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02890A0E">
            <w:pPr>
              <w:spacing w:after="0" w:line="360" w:lineRule="auto"/>
              <w:jc w:val="center"/>
            </w:pPr>
            <w:r>
              <w:rPr>
                <w:rFonts w:ascii="Times New Roman" w:hAnsi="Times New Roman" w:eastAsia="宋体"/>
                <w:color w:val="000000"/>
                <w:sz w:val="24"/>
              </w:rPr>
              <w:t>红外循迹</w:t>
            </w:r>
          </w:p>
        </w:tc>
        <w:tc>
          <w:tcPr>
            <w:tcW w:w="2339" w:type="dxa"/>
          </w:tcPr>
          <w:p w14:paraId="6B664A81">
            <w:pPr>
              <w:spacing w:after="0" w:line="360" w:lineRule="auto"/>
              <w:jc w:val="center"/>
            </w:pPr>
            <w:r>
              <w:rPr>
                <w:rFonts w:ascii="Times New Roman" w:hAnsi="Times New Roman" w:eastAsia="宋体"/>
                <w:color w:val="000000"/>
                <w:sz w:val="24"/>
              </w:rPr>
              <w:t>cliff</w:t>
            </w:r>
          </w:p>
        </w:tc>
        <w:tc>
          <w:tcPr>
            <w:tcW w:w="2339" w:type="dxa"/>
          </w:tcPr>
          <w:p w14:paraId="302DE3B0">
            <w:pPr>
              <w:spacing w:after="0" w:line="360" w:lineRule="auto"/>
              <w:jc w:val="center"/>
            </w:pPr>
            <w:r>
              <w:rPr>
                <w:rFonts w:ascii="Times New Roman" w:hAnsi="Times New Roman" w:eastAsia="宋体"/>
                <w:color w:val="000000"/>
                <w:sz w:val="24"/>
              </w:rPr>
              <w:t>四路全为0</w:t>
            </w:r>
          </w:p>
        </w:tc>
        <w:tc>
          <w:tcPr>
            <w:tcW w:w="2339" w:type="dxa"/>
          </w:tcPr>
          <w:p w14:paraId="0C67E5DF">
            <w:pPr>
              <w:spacing w:after="0" w:line="360" w:lineRule="auto"/>
              <w:jc w:val="center"/>
            </w:pPr>
            <w:r>
              <w:rPr>
                <w:rFonts w:ascii="Times New Roman" w:hAnsi="Times New Roman" w:eastAsia="宋体"/>
                <w:color w:val="000000"/>
                <w:sz w:val="24"/>
              </w:rPr>
              <w:t>—</w:t>
            </w:r>
          </w:p>
        </w:tc>
      </w:tr>
      <w:tr w14:paraId="048C4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3178A4D6">
            <w:pPr>
              <w:spacing w:after="0" w:line="360" w:lineRule="auto"/>
              <w:jc w:val="center"/>
            </w:pPr>
            <w:r>
              <w:rPr>
                <w:rFonts w:ascii="Times New Roman" w:hAnsi="Times New Roman" w:eastAsia="宋体"/>
                <w:color w:val="000000"/>
                <w:sz w:val="24"/>
              </w:rPr>
              <w:t>电源状态</w:t>
            </w:r>
          </w:p>
        </w:tc>
        <w:tc>
          <w:tcPr>
            <w:tcW w:w="2339" w:type="dxa"/>
          </w:tcPr>
          <w:p w14:paraId="488039BB">
            <w:pPr>
              <w:spacing w:after="0" w:line="360" w:lineRule="auto"/>
              <w:jc w:val="center"/>
            </w:pPr>
            <w:r>
              <w:rPr>
                <w:rFonts w:ascii="Times New Roman" w:hAnsi="Times New Roman" w:eastAsia="宋体"/>
                <w:color w:val="000000"/>
                <w:sz w:val="24"/>
              </w:rPr>
              <w:t>low_battery</w:t>
            </w:r>
          </w:p>
        </w:tc>
        <w:tc>
          <w:tcPr>
            <w:tcW w:w="2339" w:type="dxa"/>
          </w:tcPr>
          <w:p w14:paraId="5ED2D646">
            <w:pPr>
              <w:spacing w:after="0" w:line="360" w:lineRule="auto"/>
              <w:jc w:val="center"/>
            </w:pPr>
            <w:r>
              <w:rPr>
                <w:rFonts w:ascii="Times New Roman" w:hAnsi="Times New Roman" w:eastAsia="宋体"/>
                <w:color w:val="000000"/>
                <w:sz w:val="24"/>
              </w:rPr>
              <w:t>vcgencmd flags &amp; 0x10001</w:t>
            </w:r>
          </w:p>
        </w:tc>
        <w:tc>
          <w:tcPr>
            <w:tcW w:w="2339" w:type="dxa"/>
          </w:tcPr>
          <w:p w14:paraId="15592011">
            <w:pPr>
              <w:spacing w:after="0" w:line="360" w:lineRule="auto"/>
              <w:jc w:val="center"/>
            </w:pPr>
            <w:r>
              <w:rPr>
                <w:rFonts w:ascii="Times New Roman" w:hAnsi="Times New Roman" w:eastAsia="宋体"/>
                <w:color w:val="000000"/>
                <w:sz w:val="24"/>
              </w:rPr>
              <w:t>—</w:t>
            </w:r>
          </w:p>
        </w:tc>
      </w:tr>
      <w:tr w14:paraId="5DE65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51E4E0A9">
            <w:pPr>
              <w:spacing w:after="0" w:line="360" w:lineRule="auto"/>
              <w:jc w:val="center"/>
            </w:pPr>
            <w:r>
              <w:rPr>
                <w:rFonts w:ascii="Times New Roman" w:hAnsi="Times New Roman" w:eastAsia="宋体"/>
                <w:color w:val="000000"/>
                <w:sz w:val="24"/>
              </w:rPr>
              <w:t>持续哭声</w:t>
            </w:r>
          </w:p>
        </w:tc>
        <w:tc>
          <w:tcPr>
            <w:tcW w:w="2339" w:type="dxa"/>
          </w:tcPr>
          <w:p w14:paraId="51A6510C">
            <w:pPr>
              <w:spacing w:after="0" w:line="360" w:lineRule="auto"/>
              <w:jc w:val="center"/>
            </w:pPr>
            <w:r>
              <w:rPr>
                <w:rFonts w:ascii="Times New Roman" w:hAnsi="Times New Roman" w:eastAsia="宋体"/>
                <w:color w:val="000000"/>
                <w:sz w:val="24"/>
              </w:rPr>
              <w:t>cry</w:t>
            </w:r>
          </w:p>
        </w:tc>
        <w:tc>
          <w:tcPr>
            <w:tcW w:w="2339" w:type="dxa"/>
          </w:tcPr>
          <w:p w14:paraId="3A1FC11D">
            <w:pPr>
              <w:spacing w:after="0" w:line="360" w:lineRule="auto"/>
              <w:jc w:val="center"/>
            </w:pPr>
            <w:r>
              <w:rPr>
                <w:rFonts w:ascii="Times New Roman" w:hAnsi="Times New Roman" w:eastAsia="宋体"/>
                <w:color w:val="000000"/>
                <w:sz w:val="24"/>
              </w:rPr>
              <w:t>crying=true 且 score≥60</w:t>
            </w:r>
          </w:p>
        </w:tc>
        <w:tc>
          <w:tcPr>
            <w:tcW w:w="2339" w:type="dxa"/>
          </w:tcPr>
          <w:p w14:paraId="07849772">
            <w:pPr>
              <w:spacing w:after="0" w:line="360" w:lineRule="auto"/>
              <w:jc w:val="center"/>
            </w:pPr>
            <w:r>
              <w:rPr>
                <w:rFonts w:ascii="Times New Roman" w:hAnsi="Times New Roman" w:eastAsia="宋体"/>
                <w:color w:val="000000"/>
                <w:sz w:val="24"/>
              </w:rPr>
              <w:t>45s</w:t>
            </w:r>
          </w:p>
        </w:tc>
      </w:tr>
    </w:tbl>
    <w:p w14:paraId="6F03357F">
      <w:pPr>
        <w:spacing w:line="360" w:lineRule="auto"/>
        <w:ind w:firstLine="883"/>
        <w:jc w:val="both"/>
      </w:pPr>
    </w:p>
    <w:p w14:paraId="5789C65F">
      <w:pPr>
        <w:spacing w:line="360" w:lineRule="auto"/>
        <w:ind w:firstLine="883"/>
        <w:jc w:val="both"/>
      </w:pPr>
      <w:r>
        <w:rPr>
          <w:rFonts w:ascii="Times New Roman" w:hAnsi="Times New Roman" w:eastAsia="宋体"/>
          <w:b w:val="0"/>
          <w:color w:val="000000"/>
          <w:sz w:val="24"/>
        </w:rPr>
        <w:t>TTS 播报采用防骚扰冷却策略：全局冷却 12s，同类 token 冷却 45s，温度类报警冷却 180s。需要说明的是，冷却只限制语音播报频率，不影响 0x03 环境状态和报警 token 的持续推送。</w:t>
      </w:r>
    </w:p>
    <w:p w14:paraId="6B1EE35E">
      <w:pPr>
        <w:pStyle w:val="4"/>
        <w:spacing w:before="100" w:after="100" w:line="360" w:lineRule="auto"/>
        <w:ind w:firstLine="0"/>
      </w:pPr>
      <w:bookmarkStart w:id="188" w:name="_Toc30948"/>
      <w:r>
        <w:rPr>
          <w:rFonts w:ascii="Times New Roman" w:hAnsi="Times New Roman" w:eastAsia="黑体"/>
          <w:b w:val="0"/>
          <w:color w:val="000000"/>
          <w:sz w:val="28"/>
        </w:rPr>
        <w:t>4.4 哭声检测模块</w:t>
      </w:r>
      <w:bookmarkEnd w:id="188"/>
    </w:p>
    <w:p w14:paraId="0225DA23">
      <w:pPr>
        <w:spacing w:line="360" w:lineRule="auto"/>
        <w:ind w:firstLine="883"/>
        <w:jc w:val="both"/>
      </w:pPr>
      <w:r>
        <w:rPr>
          <w:rFonts w:ascii="Times New Roman" w:hAnsi="Times New Roman" w:eastAsia="宋体"/>
          <w:b w:val="0"/>
          <w:color w:val="000000"/>
          <w:sz w:val="24"/>
        </w:rPr>
        <w:t>哭声检测模块部署在 PC 端 cry_detector.py 中，使用 Google YAMNet 模型（TensorFlow Hub: https://tfhub.dev/google/yamnet/1）。YAMNet 是基于 AudioSet 训练的 521 类音频事件分类模型，系统利用其中与 baby cry、infant cry、crying、sobbing 等相关的类别得分判断婴幼儿哭声。</w:t>
      </w:r>
    </w:p>
    <w:p w14:paraId="5CBE82EC">
      <w:pPr>
        <w:spacing w:line="360" w:lineRule="auto"/>
        <w:ind w:firstLine="883"/>
        <w:jc w:val="both"/>
      </w:pPr>
      <w:r>
        <w:rPr>
          <w:rFonts w:ascii="Times New Roman" w:hAnsi="Times New Roman" w:eastAsia="宋体"/>
          <w:b w:val="0"/>
          <w:color w:val="000000"/>
          <w:sz w:val="24"/>
        </w:rPr>
        <w:t>输入音频格式为 16kHz、16bit、单声道 PCM（S16_LE）。AsrServer 接收树莓派麦克风 WebSocket 推送的 PCM 字节流后，一路转发给百度 ASR，一路送入 YamnetCryDetector。检测器先将 PCM16 转换为 [-1,1] 区间的 float32 波形，采用 1.0s 窗口和 0.5s hop 的滑动窗口处理；当 RMS 能量低于 0.004 时跳过推理，以减少静音和低能量噪声带来的计算开销。</w:t>
      </w:r>
    </w:p>
    <w:p w14:paraId="7AC7D277">
      <w:pPr>
        <w:spacing w:line="360" w:lineRule="auto"/>
        <w:ind w:firstLine="883"/>
        <w:jc w:val="both"/>
      </w:pPr>
      <w:r>
        <w:rPr>
          <w:rFonts w:ascii="Times New Roman" w:hAnsi="Times New Roman" w:eastAsia="宋体"/>
          <w:b w:val="0"/>
          <w:color w:val="000000"/>
          <w:sz w:val="24"/>
        </w:rPr>
        <w:t>YAMNet 对每个窗口输出时间帧级 scores，系统沿时间轴取均值，再从哭声相关类别索引中取最大值作为当前窗口哭声得分。随后由 CryStateSmoother 双阈值滞后状态机进行平滑决策：score≥0.60 时累计 high_sec；score&lt;0.60 时 high_sec 按 0.7 衰减；score≤0.40 时累计 low_sec，否则清零。当 high_sec≥2s 时进入 crying=true；当 low_sec≥3s 时退出哭声状态。该逻辑如图4-5所示。</w:t>
      </w:r>
    </w:p>
    <w:p w14:paraId="12B4B5E7">
      <w:pPr>
        <w:ind w:firstLine="0"/>
        <w:jc w:val="center"/>
      </w:pPr>
      <w:r>
        <w:drawing>
          <wp:inline distT="0" distB="0" distL="114300" distR="114300">
            <wp:extent cx="5471795" cy="2540000"/>
            <wp:effectExtent l="0" t="0" r="1460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472000" cy="2540571"/>
                    </a:xfrm>
                    <a:prstGeom prst="rect">
                      <a:avLst/>
                    </a:prstGeom>
                  </pic:spPr>
                </pic:pic>
              </a:graphicData>
            </a:graphic>
          </wp:inline>
        </w:drawing>
      </w:r>
    </w:p>
    <w:p w14:paraId="1C52CF62">
      <w:pPr>
        <w:pStyle w:val="15"/>
        <w:ind w:firstLine="0"/>
        <w:jc w:val="center"/>
      </w:pPr>
      <w:r>
        <w:rPr>
          <w:rFonts w:ascii="Times New Roman" w:hAnsi="Times New Roman" w:eastAsia="黑体"/>
          <w:b w:val="0"/>
          <w:color w:val="000000"/>
          <w:sz w:val="21"/>
        </w:rPr>
        <w:t>图 4-5 YAMNet 哭声检测双阈值状态机</w:t>
      </w:r>
    </w:p>
    <w:p w14:paraId="4873F15B">
      <w:pPr>
        <w:spacing w:line="360" w:lineRule="auto"/>
        <w:ind w:firstLine="883"/>
        <w:jc w:val="both"/>
      </w:pPr>
      <w:r>
        <w:rPr>
          <w:rFonts w:ascii="Times New Roman" w:hAnsi="Times New Roman" w:eastAsia="宋体"/>
          <w:b w:val="0"/>
          <w:color w:val="000000"/>
          <w:sz w:val="24"/>
        </w:rPr>
        <w:t>哭声状态通过线程安全的 CryStateStore 共享给 app_gateway.py 与 webrtc_bridge.py，并合并进环境数据字段 crying、cry_score 和 alarm。当 crying=true 且 cry_score≥60 时，小车端 CarePolicy 生成 cry 报警 token，移动端显示报警，小车端可触发安抚语音。</w:t>
      </w:r>
    </w:p>
    <w:p w14:paraId="65AFD806">
      <w:pPr>
        <w:pStyle w:val="4"/>
        <w:spacing w:before="100" w:after="100" w:line="360" w:lineRule="auto"/>
        <w:ind w:firstLine="0"/>
      </w:pPr>
      <w:bookmarkStart w:id="189" w:name="_Toc26705"/>
      <w:r>
        <w:rPr>
          <w:rFonts w:ascii="Times New Roman" w:hAnsi="Times New Roman" w:eastAsia="黑体"/>
          <w:b w:val="0"/>
          <w:color w:val="000000"/>
          <w:sz w:val="28"/>
        </w:rPr>
        <w:t>4.5 语音交互模块</w:t>
      </w:r>
      <w:bookmarkEnd w:id="189"/>
    </w:p>
    <w:p w14:paraId="79B727BB">
      <w:pPr>
        <w:pStyle w:val="5"/>
        <w:spacing w:before="260" w:after="260" w:line="360" w:lineRule="auto"/>
        <w:ind w:firstLine="0"/>
        <w:jc w:val="left"/>
      </w:pPr>
      <w:bookmarkStart w:id="190" w:name="_Toc3010"/>
      <w:r>
        <w:rPr>
          <w:rFonts w:ascii="Times New Roman" w:hAnsi="Times New Roman" w:eastAsia="黑体"/>
          <w:b w:val="0"/>
          <w:color w:val="000000"/>
          <w:sz w:val="24"/>
        </w:rPr>
        <w:t>4.5.1 百度实时 ASR 与意图解析</w:t>
      </w:r>
      <w:bookmarkEnd w:id="190"/>
    </w:p>
    <w:p w14:paraId="56FDD268">
      <w:pPr>
        <w:spacing w:line="360" w:lineRule="auto"/>
        <w:ind w:firstLine="883"/>
        <w:jc w:val="both"/>
      </w:pPr>
      <w:r>
        <w:rPr>
          <w:rFonts w:ascii="Times New Roman" w:hAnsi="Times New Roman" w:eastAsia="宋体"/>
          <w:b w:val="0"/>
          <w:color w:val="000000"/>
          <w:sz w:val="24"/>
        </w:rPr>
        <w:t>语音交互模块由树莓派麦克风采集、PC 端 AsrServer、百度实时语音识别服务和 voice_cry_bridge.py 意图解析组成。树莓派端将麦克风音频以 16kHz、16bit、单声道 PCM 形式通过 ws://PC:6006/audio 推送到 PC；PC 端 AsrServer 再与百度实时 ASR 地址 wss://vop.baidu.com/realtime_asr 建立 WebSocket 连接，按 START 帧、连续 PCM 音频帧和 FINISH 帧的流程进行流式识别。百度返回 FIN_TEXT 后，系统将文本交给意图解析模块。</w:t>
      </w:r>
    </w:p>
    <w:p w14:paraId="2D9C5112">
      <w:pPr>
        <w:spacing w:line="360" w:lineRule="auto"/>
        <w:ind w:firstLine="883"/>
        <w:jc w:val="both"/>
      </w:pPr>
      <w:r>
        <w:rPr>
          <w:rFonts w:ascii="Times New Roman" w:hAnsi="Times New Roman" w:eastAsia="宋体"/>
          <w:b w:val="0"/>
          <w:color w:val="000000"/>
          <w:sz w:val="24"/>
        </w:rPr>
        <w:t>START 帧包含 dev_pid、cuid、format=pcm 和 sample=16000 等参数；音频帧按 baidu_frame_ms（默认 160ms）切片发送；当客户端停止发送或超过空闲时间后发送 FINISH，等待百度返回最终文本。该方式相比离线整段识别延迟更低，适合“前进、停止、播放儿歌”等短指令控制。</w:t>
      </w:r>
    </w:p>
    <w:p w14:paraId="31DAC70D">
      <w:pPr>
        <w:spacing w:line="360" w:lineRule="auto"/>
        <w:ind w:firstLine="883"/>
        <w:jc w:val="both"/>
      </w:pPr>
      <w:r>
        <w:rPr>
          <w:rFonts w:ascii="Times New Roman" w:hAnsi="Times New Roman" w:eastAsia="宋体"/>
          <w:b w:val="0"/>
          <w:color w:val="000000"/>
          <w:sz w:val="24"/>
        </w:rPr>
        <w:t>parse_voice_intent() 采用关键词规则将识别文本映射为有限、安全的控制意图，包括前进、后退、左转、右转、停止、播放儿歌、下一首和停止播放等 8 类。运动类指令设置 one_shot=False，并配置 1.5s~2.2s 的保持时间，到期自动停止；音频类指令设置 one_shot=True，只执行一次，避免连续误触发。</w:t>
      </w:r>
    </w:p>
    <w:p w14:paraId="3709FBAE">
      <w:pPr>
        <w:pStyle w:val="5"/>
        <w:spacing w:before="260" w:after="260" w:line="360" w:lineRule="auto"/>
        <w:ind w:firstLine="0"/>
        <w:jc w:val="left"/>
      </w:pPr>
      <w:bookmarkStart w:id="191" w:name="_Toc15349"/>
      <w:r>
        <w:rPr>
          <w:rFonts w:ascii="Times New Roman" w:hAnsi="Times New Roman" w:eastAsia="黑体"/>
          <w:b w:val="0"/>
          <w:color w:val="000000"/>
          <w:sz w:val="24"/>
        </w:rPr>
        <w:t>4.5.2 TTS 回声抑制</w:t>
      </w:r>
      <w:bookmarkEnd w:id="191"/>
    </w:p>
    <w:p w14:paraId="5C868F6E">
      <w:pPr>
        <w:spacing w:line="360" w:lineRule="auto"/>
        <w:ind w:firstLine="883"/>
        <w:jc w:val="both"/>
      </w:pPr>
      <w:r>
        <w:rPr>
          <w:rFonts w:ascii="Times New Roman" w:hAnsi="Times New Roman" w:eastAsia="宋体"/>
          <w:b w:val="0"/>
          <w:color w:val="000000"/>
          <w:sz w:val="24"/>
        </w:rPr>
        <w:t>由于小车自身可能播放提示语音或安抚音频，语音交互模块设置回声抑制策略，避免机器人把自己的声音再次识别为用户指令。系统根据播报文本长度动态计算 ASR 抑制时间：t_suppress=max(t_min, 2.0+len(text)×0.22) 秒。抑制期内 ASR 结果被丢弃，只保留音频采集和哭声检测链路。</w:t>
      </w:r>
    </w:p>
    <w:p w14:paraId="6D555277">
      <w:pPr>
        <w:spacing w:line="360" w:lineRule="auto"/>
        <w:jc w:val="center"/>
      </w:pPr>
      <m:oMathPara>
        <m:oMath>
          <m:sSub>
            <m:sSubPr/>
            <m:e>
              <m:r>
                <m:rPr/>
                <m:t>t</m:t>
              </m:r>
            </m:e>
            <m:sub>
              <m:r>
                <m:rPr/>
                <m:t>suppress</m:t>
              </m:r>
            </m:sub>
          </m:sSub>
          <m:r>
            <m:rPr/>
            <m:t xml:space="preserve"> = max(</m:t>
          </m:r>
          <m:sSub>
            <m:sSubPr/>
            <m:e>
              <m:r>
                <m:rPr/>
                <m:t>t</m:t>
              </m:r>
            </m:e>
            <m:sub>
              <m:r>
                <m:rPr/>
                <m:t>min</m:t>
              </m:r>
            </m:sub>
          </m:sSub>
          <m:r>
            <m:rPr/>
            <m:t>, 2.0 + 0.22 × len(text))</m:t>
          </m:r>
        </m:oMath>
      </m:oMathPara>
    </w:p>
    <w:p w14:paraId="320B3F5B">
      <w:pPr>
        <w:pStyle w:val="4"/>
        <w:spacing w:before="100" w:after="100" w:line="360" w:lineRule="auto"/>
        <w:ind w:firstLine="0"/>
      </w:pPr>
      <w:bookmarkStart w:id="192" w:name="_Toc19639"/>
      <w:r>
        <w:rPr>
          <w:rFonts w:ascii="Times New Roman" w:hAnsi="Times New Roman" w:eastAsia="黑体"/>
          <w:b w:val="0"/>
          <w:color w:val="000000"/>
          <w:sz w:val="28"/>
        </w:rPr>
        <w:t>4.6 视频传输模块</w:t>
      </w:r>
      <w:bookmarkEnd w:id="192"/>
    </w:p>
    <w:p w14:paraId="5BE88C0E">
      <w:pPr>
        <w:spacing w:line="360" w:lineRule="auto"/>
        <w:ind w:firstLine="883"/>
        <w:jc w:val="both"/>
      </w:pPr>
      <w:r>
        <w:rPr>
          <w:rFonts w:ascii="Times New Roman" w:hAnsi="Times New Roman" w:eastAsia="宋体"/>
          <w:b w:val="0"/>
          <w:color w:val="000000"/>
          <w:sz w:val="24"/>
        </w:rPr>
        <w:t>视频传输模块支持局域网 WebSocket 和公网 WebRTC 两种模式。局域网模式中，树莓派使用 picamera2 采集视频，经 OpenCV 编码为 JPEG（quality=80），加 0x01 帧头后通过 WebSocket 推送到 PC，PC 再转发给 Android App；公网模式中，webrtc_bridge.py 基于 aiortc 实现 WebRTC，使用信令 WebSocket 交换 offer、answer 和 ICE 候选，LatestFrameVideoTrack 以约 20fps 推送 H.264 视频轨道，并通过 DataChannel 同步环境状态与控制指令。</w:t>
      </w:r>
    </w:p>
    <w:p w14:paraId="2779B71B">
      <w:pPr>
        <w:spacing w:line="360" w:lineRule="auto"/>
        <w:ind w:firstLine="883"/>
        <w:jc w:val="both"/>
      </w:pPr>
      <w:r>
        <w:rPr>
          <w:rFonts w:ascii="Times New Roman" w:hAnsi="Times New Roman" w:eastAsia="宋体"/>
          <w:b w:val="0"/>
          <w:color w:val="000000"/>
          <w:sz w:val="24"/>
        </w:rPr>
        <w:t>局域网模式延迟较低，适合家庭内部监控；公网模式借助 STUN/TURN 完成 NAT 穿透，延迟较高但可满足远程查看和低频控制需求。无论采用哪种模式，环境状态与报警信息均与视频流同步推送，使移动端能够同时显示画面、传感器值和异常提醒。</w:t>
      </w:r>
    </w:p>
    <w:p w14:paraId="0B1B2135">
      <w:pPr>
        <w:pStyle w:val="4"/>
        <w:spacing w:before="100" w:after="100" w:line="360" w:lineRule="auto"/>
        <w:ind w:firstLine="0"/>
      </w:pPr>
      <w:bookmarkStart w:id="193" w:name="_Toc9108"/>
      <w:r>
        <w:rPr>
          <w:rFonts w:ascii="Times New Roman" w:hAnsi="Times New Roman" w:eastAsia="黑体"/>
          <w:b w:val="0"/>
          <w:color w:val="000000"/>
          <w:sz w:val="28"/>
        </w:rPr>
        <w:t>4.7 安全保护模块</w:t>
      </w:r>
      <w:bookmarkEnd w:id="193"/>
    </w:p>
    <w:p w14:paraId="79EEE1FC">
      <w:pPr>
        <w:spacing w:line="360" w:lineRule="auto"/>
        <w:ind w:firstLine="883"/>
        <w:jc w:val="both"/>
      </w:pPr>
      <w:r>
        <w:rPr>
          <w:rFonts w:ascii="Times New Roman" w:hAnsi="Times New Roman" w:eastAsia="宋体"/>
          <w:b w:val="0"/>
          <w:color w:val="000000"/>
          <w:sz w:val="24"/>
        </w:rPr>
        <w:t>安全保护是本系统设计中的重要部分。系统从指令有效性、传感器状态、距离风险、悬崖风险和控制权冲突等方面设置保护逻辑，使小车在异常场景下优先进入安全动作或停止状态。主要保护机制如表4-2所示。</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8"/>
        <w:gridCol w:w="2224"/>
        <w:gridCol w:w="2147"/>
        <w:gridCol w:w="2087"/>
      </w:tblGrid>
      <w:tr w14:paraId="4299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10BEBB9A">
            <w:pPr>
              <w:spacing w:after="0" w:line="360" w:lineRule="auto"/>
              <w:jc w:val="center"/>
            </w:pPr>
            <w:r>
              <w:rPr>
                <w:rFonts w:ascii="Times New Roman" w:hAnsi="Times New Roman" w:eastAsia="宋体"/>
                <w:b/>
                <w:color w:val="000000"/>
                <w:sz w:val="24"/>
              </w:rPr>
              <w:t>保护机制</w:t>
            </w:r>
          </w:p>
        </w:tc>
        <w:tc>
          <w:tcPr>
            <w:tcW w:w="2339" w:type="dxa"/>
          </w:tcPr>
          <w:p w14:paraId="1F8F787B">
            <w:pPr>
              <w:spacing w:after="0" w:line="360" w:lineRule="auto"/>
              <w:jc w:val="center"/>
            </w:pPr>
            <w:r>
              <w:rPr>
                <w:rFonts w:ascii="Times New Roman" w:hAnsi="Times New Roman" w:eastAsia="宋体"/>
                <w:b/>
                <w:color w:val="000000"/>
                <w:sz w:val="24"/>
              </w:rPr>
              <w:t>触发条件</w:t>
            </w:r>
          </w:p>
        </w:tc>
        <w:tc>
          <w:tcPr>
            <w:tcW w:w="2339" w:type="dxa"/>
          </w:tcPr>
          <w:p w14:paraId="5A5D556A">
            <w:pPr>
              <w:spacing w:after="0" w:line="360" w:lineRule="auto"/>
              <w:jc w:val="center"/>
            </w:pPr>
            <w:r>
              <w:rPr>
                <w:rFonts w:ascii="Times New Roman" w:hAnsi="Times New Roman" w:eastAsia="宋体"/>
                <w:b/>
                <w:color w:val="000000"/>
                <w:sz w:val="24"/>
              </w:rPr>
              <w:t>响应动作</w:t>
            </w:r>
          </w:p>
        </w:tc>
        <w:tc>
          <w:tcPr>
            <w:tcW w:w="2339" w:type="dxa"/>
          </w:tcPr>
          <w:p w14:paraId="5EDC6C1B">
            <w:pPr>
              <w:spacing w:after="0" w:line="360" w:lineRule="auto"/>
              <w:jc w:val="center"/>
            </w:pPr>
            <w:r>
              <w:rPr>
                <w:rFonts w:ascii="Times New Roman" w:hAnsi="Times New Roman" w:eastAsia="宋体"/>
                <w:b/>
                <w:color w:val="000000"/>
                <w:sz w:val="24"/>
              </w:rPr>
              <w:t>时间参数</w:t>
            </w:r>
          </w:p>
        </w:tc>
      </w:tr>
      <w:tr w14:paraId="4240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60031B56">
            <w:pPr>
              <w:spacing w:after="0" w:line="360" w:lineRule="auto"/>
              <w:jc w:val="center"/>
            </w:pPr>
            <w:r>
              <w:rPr>
                <w:rFonts w:ascii="Times New Roman" w:hAnsi="Times New Roman" w:eastAsia="宋体"/>
                <w:color w:val="000000"/>
                <w:sz w:val="24"/>
              </w:rPr>
              <w:t>指令看门狗</w:t>
            </w:r>
          </w:p>
        </w:tc>
        <w:tc>
          <w:tcPr>
            <w:tcW w:w="2339" w:type="dxa"/>
          </w:tcPr>
          <w:p w14:paraId="4405B00D">
            <w:pPr>
              <w:spacing w:after="0" w:line="360" w:lineRule="auto"/>
              <w:jc w:val="center"/>
            </w:pPr>
            <w:r>
              <w:rPr>
                <w:rFonts w:ascii="Times New Roman" w:hAnsi="Times New Roman" w:eastAsia="宋体"/>
                <w:color w:val="000000"/>
                <w:sz w:val="24"/>
              </w:rPr>
              <w:t>超时未收到运动指令</w:t>
            </w:r>
          </w:p>
        </w:tc>
        <w:tc>
          <w:tcPr>
            <w:tcW w:w="2339" w:type="dxa"/>
          </w:tcPr>
          <w:p w14:paraId="42DD378E">
            <w:pPr>
              <w:spacing w:after="0" w:line="360" w:lineRule="auto"/>
              <w:jc w:val="center"/>
            </w:pPr>
            <w:r>
              <w:rPr>
                <w:rFonts w:ascii="Times New Roman" w:hAnsi="Times New Roman" w:eastAsia="宋体"/>
                <w:color w:val="000000"/>
                <w:sz w:val="24"/>
              </w:rPr>
              <w:t>自动 action=stop</w:t>
            </w:r>
          </w:p>
        </w:tc>
        <w:tc>
          <w:tcPr>
            <w:tcW w:w="2339" w:type="dxa"/>
          </w:tcPr>
          <w:p w14:paraId="39DD539C">
            <w:pPr>
              <w:spacing w:after="0" w:line="360" w:lineRule="auto"/>
              <w:jc w:val="center"/>
            </w:pPr>
            <w:r>
              <w:rPr>
                <w:rFonts w:ascii="Times New Roman" w:hAnsi="Times New Roman" w:eastAsia="宋体"/>
                <w:color w:val="000000"/>
                <w:sz w:val="24"/>
              </w:rPr>
              <w:t>0.8s</w:t>
            </w:r>
          </w:p>
        </w:tc>
      </w:tr>
      <w:tr w14:paraId="155F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43771ABE">
            <w:pPr>
              <w:spacing w:after="0" w:line="360" w:lineRule="auto"/>
              <w:jc w:val="center"/>
            </w:pPr>
            <w:r>
              <w:rPr>
                <w:rFonts w:ascii="Times New Roman" w:hAnsi="Times New Roman" w:eastAsia="宋体"/>
                <w:color w:val="000000"/>
                <w:sz w:val="24"/>
              </w:rPr>
              <w:t>麦克风看门狗</w:t>
            </w:r>
          </w:p>
        </w:tc>
        <w:tc>
          <w:tcPr>
            <w:tcW w:w="2339" w:type="dxa"/>
          </w:tcPr>
          <w:p w14:paraId="7EC0F107">
            <w:pPr>
              <w:spacing w:after="0" w:line="360" w:lineRule="auto"/>
              <w:jc w:val="center"/>
            </w:pPr>
            <w:r>
              <w:rPr>
                <w:rFonts w:ascii="Times New Roman" w:hAnsi="Times New Roman" w:eastAsia="宋体"/>
                <w:color w:val="000000"/>
                <w:sz w:val="24"/>
              </w:rPr>
              <w:t>USB 麦克风 2s 无数据</w:t>
            </w:r>
          </w:p>
        </w:tc>
        <w:tc>
          <w:tcPr>
            <w:tcW w:w="2339" w:type="dxa"/>
          </w:tcPr>
          <w:p w14:paraId="363CDD7E">
            <w:pPr>
              <w:spacing w:after="0" w:line="360" w:lineRule="auto"/>
              <w:jc w:val="center"/>
            </w:pPr>
            <w:r>
              <w:rPr>
                <w:rFonts w:ascii="Times New Roman" w:hAnsi="Times New Roman" w:eastAsia="宋体"/>
                <w:color w:val="000000"/>
                <w:sz w:val="24"/>
              </w:rPr>
              <w:t>强制停车并禁用运动</w:t>
            </w:r>
          </w:p>
        </w:tc>
        <w:tc>
          <w:tcPr>
            <w:tcW w:w="2339" w:type="dxa"/>
          </w:tcPr>
          <w:p w14:paraId="7991CC91">
            <w:pPr>
              <w:spacing w:after="0" w:line="360" w:lineRule="auto"/>
              <w:jc w:val="center"/>
            </w:pPr>
            <w:r>
              <w:rPr>
                <w:rFonts w:ascii="Times New Roman" w:hAnsi="Times New Roman" w:eastAsia="宋体"/>
                <w:color w:val="000000"/>
                <w:sz w:val="24"/>
              </w:rPr>
              <w:t>每0.2s检查</w:t>
            </w:r>
          </w:p>
        </w:tc>
      </w:tr>
      <w:tr w14:paraId="1A9A6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68D4A7E6">
            <w:pPr>
              <w:spacing w:after="0" w:line="360" w:lineRule="auto"/>
              <w:jc w:val="center"/>
            </w:pPr>
            <w:r>
              <w:rPr>
                <w:rFonts w:ascii="Times New Roman" w:hAnsi="Times New Roman" w:eastAsia="宋体"/>
                <w:color w:val="000000"/>
                <w:sz w:val="24"/>
              </w:rPr>
              <w:t>悬崖防护</w:t>
            </w:r>
          </w:p>
        </w:tc>
        <w:tc>
          <w:tcPr>
            <w:tcW w:w="2339" w:type="dxa"/>
          </w:tcPr>
          <w:p w14:paraId="5B1C3D9B">
            <w:pPr>
              <w:spacing w:after="0" w:line="360" w:lineRule="auto"/>
              <w:jc w:val="center"/>
            </w:pPr>
            <w:r>
              <w:rPr>
                <w:rFonts w:ascii="Times New Roman" w:hAnsi="Times New Roman" w:eastAsia="宋体"/>
                <w:color w:val="000000"/>
                <w:sz w:val="24"/>
              </w:rPr>
              <w:t>四路红外全为0</w:t>
            </w:r>
          </w:p>
        </w:tc>
        <w:tc>
          <w:tcPr>
            <w:tcW w:w="2339" w:type="dxa"/>
          </w:tcPr>
          <w:p w14:paraId="32FA06E0">
            <w:pPr>
              <w:spacing w:after="0" w:line="360" w:lineRule="auto"/>
              <w:jc w:val="center"/>
            </w:pPr>
            <w:r>
              <w:rPr>
                <w:rFonts w:ascii="Times New Roman" w:hAnsi="Times New Roman" w:eastAsia="宋体"/>
                <w:color w:val="000000"/>
                <w:sz w:val="24"/>
              </w:rPr>
              <w:t>强制后退并蜂鸣报警</w:t>
            </w:r>
          </w:p>
        </w:tc>
        <w:tc>
          <w:tcPr>
            <w:tcW w:w="2339" w:type="dxa"/>
          </w:tcPr>
          <w:p w14:paraId="799678AF">
            <w:pPr>
              <w:spacing w:after="0" w:line="360" w:lineRule="auto"/>
              <w:jc w:val="center"/>
            </w:pPr>
            <w:r>
              <w:rPr>
                <w:rFonts w:ascii="Times New Roman" w:hAnsi="Times New Roman" w:eastAsia="宋体"/>
                <w:color w:val="000000"/>
                <w:sz w:val="24"/>
              </w:rPr>
              <w:t>后退0.35s</w:t>
            </w:r>
          </w:p>
        </w:tc>
      </w:tr>
      <w:tr w14:paraId="227FE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2476A60D">
            <w:pPr>
              <w:spacing w:after="0" w:line="360" w:lineRule="auto"/>
              <w:jc w:val="center"/>
            </w:pPr>
            <w:r>
              <w:rPr>
                <w:rFonts w:ascii="Times New Roman" w:hAnsi="Times New Roman" w:eastAsia="宋体"/>
                <w:color w:val="000000"/>
                <w:sz w:val="24"/>
              </w:rPr>
              <w:t>障碍物防护</w:t>
            </w:r>
          </w:p>
        </w:tc>
        <w:tc>
          <w:tcPr>
            <w:tcW w:w="2339" w:type="dxa"/>
          </w:tcPr>
          <w:p w14:paraId="3495780C">
            <w:pPr>
              <w:spacing w:after="0" w:line="360" w:lineRule="auto"/>
              <w:jc w:val="center"/>
            </w:pPr>
            <w:r>
              <w:rPr>
                <w:rFonts w:ascii="Times New Roman" w:hAnsi="Times New Roman" w:eastAsia="宋体"/>
                <w:color w:val="000000"/>
                <w:sz w:val="24"/>
              </w:rPr>
              <w:t>距离过近</w:t>
            </w:r>
          </w:p>
        </w:tc>
        <w:tc>
          <w:tcPr>
            <w:tcW w:w="2339" w:type="dxa"/>
          </w:tcPr>
          <w:p w14:paraId="0E397E21">
            <w:pPr>
              <w:spacing w:after="0" w:line="360" w:lineRule="auto"/>
              <w:jc w:val="center"/>
            </w:pPr>
            <w:r>
              <w:rPr>
                <w:rFonts w:ascii="Times New Roman" w:hAnsi="Times New Roman" w:eastAsia="宋体"/>
                <w:color w:val="000000"/>
                <w:sz w:val="24"/>
              </w:rPr>
              <w:t>禁止前进指令</w:t>
            </w:r>
          </w:p>
        </w:tc>
        <w:tc>
          <w:tcPr>
            <w:tcW w:w="2339" w:type="dxa"/>
          </w:tcPr>
          <w:p w14:paraId="4CF621B4">
            <w:pPr>
              <w:spacing w:after="0" w:line="360" w:lineRule="auto"/>
              <w:jc w:val="center"/>
            </w:pPr>
            <w:r>
              <w:rPr>
                <w:rFonts w:ascii="Times New Roman" w:hAnsi="Times New Roman" w:eastAsia="宋体"/>
                <w:color w:val="000000"/>
                <w:sz w:val="24"/>
              </w:rPr>
              <w:t>实时</w:t>
            </w:r>
          </w:p>
        </w:tc>
      </w:tr>
      <w:tr w14:paraId="78A6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27F68C85">
            <w:pPr>
              <w:spacing w:after="0" w:line="360" w:lineRule="auto"/>
              <w:jc w:val="center"/>
            </w:pPr>
            <w:r>
              <w:rPr>
                <w:rFonts w:ascii="Times New Roman" w:hAnsi="Times New Roman" w:eastAsia="宋体"/>
                <w:color w:val="000000"/>
                <w:sz w:val="24"/>
              </w:rPr>
              <w:t>控制权租约</w:t>
            </w:r>
          </w:p>
        </w:tc>
        <w:tc>
          <w:tcPr>
            <w:tcW w:w="2339" w:type="dxa"/>
          </w:tcPr>
          <w:p w14:paraId="2DE53DF3">
            <w:pPr>
              <w:spacing w:after="0" w:line="360" w:lineRule="auto"/>
              <w:jc w:val="center"/>
            </w:pPr>
            <w:r>
              <w:rPr>
                <w:rFonts w:ascii="Times New Roman" w:hAnsi="Times New Roman" w:eastAsia="宋体"/>
                <w:color w:val="000000"/>
                <w:sz w:val="24"/>
              </w:rPr>
              <w:t>App 手动控制</w:t>
            </w:r>
          </w:p>
        </w:tc>
        <w:tc>
          <w:tcPr>
            <w:tcW w:w="2339" w:type="dxa"/>
          </w:tcPr>
          <w:p w14:paraId="5925613F">
            <w:pPr>
              <w:spacing w:after="0" w:line="360" w:lineRule="auto"/>
              <w:jc w:val="center"/>
            </w:pPr>
            <w:r>
              <w:rPr>
                <w:rFonts w:ascii="Times New Roman" w:hAnsi="Times New Roman" w:eastAsia="宋体"/>
                <w:color w:val="000000"/>
                <w:sz w:val="24"/>
              </w:rPr>
              <w:t>App 优先，PC 跟踪暂停</w:t>
            </w:r>
          </w:p>
        </w:tc>
        <w:tc>
          <w:tcPr>
            <w:tcW w:w="2339" w:type="dxa"/>
          </w:tcPr>
          <w:p w14:paraId="4D04A341">
            <w:pPr>
              <w:spacing w:after="0" w:line="360" w:lineRule="auto"/>
              <w:jc w:val="center"/>
            </w:pPr>
            <w:r>
              <w:rPr>
                <w:rFonts w:ascii="Times New Roman" w:hAnsi="Times New Roman" w:eastAsia="宋体"/>
                <w:color w:val="000000"/>
                <w:sz w:val="24"/>
              </w:rPr>
              <w:t>1.2s</w:t>
            </w:r>
          </w:p>
        </w:tc>
      </w:tr>
      <w:tr w14:paraId="62510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39" w:type="dxa"/>
          </w:tcPr>
          <w:p w14:paraId="38DD4D09">
            <w:pPr>
              <w:spacing w:after="0" w:line="360" w:lineRule="auto"/>
              <w:jc w:val="center"/>
            </w:pPr>
            <w:r>
              <w:rPr>
                <w:rFonts w:ascii="Times New Roman" w:hAnsi="Times New Roman" w:eastAsia="宋体"/>
                <w:color w:val="000000"/>
                <w:sz w:val="24"/>
              </w:rPr>
              <w:t>断线停车</w:t>
            </w:r>
          </w:p>
        </w:tc>
        <w:tc>
          <w:tcPr>
            <w:tcW w:w="2339" w:type="dxa"/>
          </w:tcPr>
          <w:p w14:paraId="5B4325AA">
            <w:pPr>
              <w:spacing w:after="0" w:line="360" w:lineRule="auto"/>
              <w:jc w:val="center"/>
            </w:pPr>
            <w:r>
              <w:rPr>
                <w:rFonts w:ascii="Times New Roman" w:hAnsi="Times New Roman" w:eastAsia="宋体"/>
                <w:color w:val="000000"/>
                <w:sz w:val="24"/>
              </w:rPr>
              <w:t>WebSocket 连接断开</w:t>
            </w:r>
          </w:p>
        </w:tc>
        <w:tc>
          <w:tcPr>
            <w:tcW w:w="2339" w:type="dxa"/>
          </w:tcPr>
          <w:p w14:paraId="4F0A865A">
            <w:pPr>
              <w:spacing w:after="0" w:line="360" w:lineRule="auto"/>
              <w:jc w:val="center"/>
            </w:pPr>
            <w:r>
              <w:rPr>
                <w:rFonts w:ascii="Times New Roman" w:hAnsi="Times New Roman" w:eastAsia="宋体"/>
                <w:color w:val="000000"/>
                <w:sz w:val="24"/>
              </w:rPr>
              <w:t>小车自动停车并释放控制权</w:t>
            </w:r>
          </w:p>
        </w:tc>
        <w:tc>
          <w:tcPr>
            <w:tcW w:w="2339" w:type="dxa"/>
          </w:tcPr>
          <w:p w14:paraId="17F4D3D7">
            <w:pPr>
              <w:spacing w:after="0" w:line="360" w:lineRule="auto"/>
              <w:jc w:val="center"/>
            </w:pPr>
            <w:r>
              <w:rPr>
                <w:rFonts w:ascii="Times New Roman" w:hAnsi="Times New Roman" w:eastAsia="宋体"/>
                <w:color w:val="000000"/>
                <w:sz w:val="24"/>
              </w:rPr>
              <w:t>即时</w:t>
            </w:r>
          </w:p>
        </w:tc>
      </w:tr>
    </w:tbl>
    <w:p w14:paraId="6548B220">
      <w:pPr>
        <w:spacing w:line="360" w:lineRule="auto"/>
        <w:ind w:firstLine="883"/>
        <w:jc w:val="both"/>
      </w:pPr>
    </w:p>
    <w:p w14:paraId="1C3ACB97">
      <w:pPr>
        <w:spacing w:line="360" w:lineRule="auto"/>
        <w:ind w:firstLine="883"/>
        <w:jc w:val="both"/>
      </w:pPr>
      <w:r>
        <w:rPr>
          <w:rFonts w:ascii="Times New Roman" w:hAnsi="Times New Roman" w:eastAsia="宋体"/>
          <w:b w:val="0"/>
          <w:color w:val="000000"/>
          <w:sz w:val="24"/>
        </w:rPr>
        <w:t>运动指令执行前会先检查安全状态。若检测到距离过近、疑似悬空、通信异常或关键传感器不可用，command_executor.py 会限制前进或停止运动；悬崖后退期间忽略其他运动指令，避免手动控制覆盖安全保护逻辑。</w:t>
      </w:r>
    </w:p>
    <w:p w14:paraId="5E756ACD">
      <w:pPr>
        <w:spacing w:line="360" w:lineRule="auto"/>
        <w:ind w:firstLine="883"/>
        <w:jc w:val="both"/>
      </w:pPr>
      <w:r>
        <w:br w:type="page"/>
      </w:r>
    </w:p>
    <w:p w14:paraId="7AE3823C">
      <w:pPr>
        <w:pStyle w:val="3"/>
        <w:spacing w:line="360" w:lineRule="auto"/>
        <w:ind w:firstLine="0"/>
        <w:jc w:val="center"/>
      </w:pPr>
      <w:r>
        <w:rPr>
          <w:rFonts w:ascii="Times New Roman" w:hAnsi="Times New Roman" w:eastAsia="黑体"/>
          <w:b w:val="0"/>
          <w:color w:val="000000"/>
          <w:sz w:val="32"/>
        </w:rPr>
        <w:t>第5章 系统实物调试与功能展示</w:t>
      </w:r>
    </w:p>
    <w:p w14:paraId="1C34D49E">
      <w:pPr>
        <w:pStyle w:val="4"/>
        <w:jc w:val="left"/>
      </w:pPr>
      <w:r>
        <w:rPr>
          <w:rFonts w:ascii="Times New Roman" w:hAnsi="Times New Roman" w:eastAsia="黑体"/>
          <w:b w:val="0"/>
          <w:color w:val="000000"/>
          <w:sz w:val="28"/>
        </w:rPr>
        <w:t>5.1 系统实物平台展示</w:t>
      </w:r>
    </w:p>
    <w:p w14:paraId="20CB8AF9">
      <w:pPr>
        <w:jc w:val="both"/>
      </w:pPr>
      <w:r>
        <w:rPr>
          <w:rFonts w:ascii="Times New Roman" w:hAnsi="Times New Roman" w:eastAsia="宋体"/>
          <w:color w:val="000000"/>
          <w:sz w:val="24"/>
        </w:rPr>
        <w:t>本章对系统实物平台、三端联调过程和主要功能运行效果进行展示。与算法性能评测型论文不同，本文属于实物类工程设计，评价重点在于硬件平台是否完整搭建、软件模块是否能够协同运行，以及系统是否能够在室内原型环境下完成婴幼儿辅助看护相关功能。</w:t>
      </w:r>
    </w:p>
    <w:p w14:paraId="7C833FAA">
      <w:pPr>
        <w:jc w:val="both"/>
      </w:pPr>
      <w:r>
        <w:rPr>
          <w:rFonts w:ascii="Times New Roman" w:hAnsi="Times New Roman" w:eastAsia="宋体"/>
          <w:color w:val="000000"/>
          <w:sz w:val="24"/>
        </w:rPr>
        <w:t>系统实物由树莓派小车底盘、摄像头、超声波测距模块、环境采集模块、姿态传感器、OLED显示模块、蜂鸣器、麦克风和扬声器等组成。树莓派端负责环境采集和运动执行，PC端负责视觉、声音和语音相关计算，Android端负责看护者交互。三端通过统一协议传递视频、控制指令、环境数据和报警状态，使硬件执行、智能分析和移动端反馈形成完整闭环。</w:t>
      </w:r>
    </w:p>
    <w:p w14:paraId="3001C2EA">
      <w:pPr>
        <w:jc w:val="center"/>
      </w:pPr>
      <w:r>
        <w:rPr>
          <w:rFonts w:ascii="Times New Roman" w:hAnsi="Times New Roman" w:eastAsia="宋体"/>
          <w:color w:val="606060"/>
          <w:sz w:val="24"/>
        </w:rPr>
        <w:t>[待替换为图5-1：系统整体实物照片]</w:t>
      </w:r>
    </w:p>
    <w:p w14:paraId="62AFAD51">
      <w:pPr>
        <w:pStyle w:val="15"/>
        <w:jc w:val="center"/>
      </w:pPr>
      <w:r>
        <w:rPr>
          <w:rFonts w:ascii="Times New Roman" w:hAnsi="Times New Roman" w:eastAsia="黑体"/>
          <w:b w:val="0"/>
          <w:color w:val="000000"/>
          <w:sz w:val="21"/>
        </w:rPr>
        <w:t>图 5-1 系统整体实物图</w:t>
      </w:r>
    </w:p>
    <w:p w14:paraId="3C66D601">
      <w:pPr>
        <w:jc w:val="both"/>
      </w:pPr>
      <w:r>
        <w:rPr>
          <w:rFonts w:ascii="Times New Roman" w:hAnsi="Times New Roman" w:eastAsia="宋体"/>
          <w:color w:val="000000"/>
          <w:sz w:val="24"/>
        </w:rPr>
        <w:t>从系统整体实物可以看出，小车平台已经完成摄像头、传感器、显示、音频与运动执行模块的集成，能够作为移动看护载体承载后续视觉跟随、环境监测和安全保护功能。</w:t>
      </w:r>
    </w:p>
    <w:p w14:paraId="29CD3124">
      <w:pPr>
        <w:jc w:val="center"/>
      </w:pPr>
      <w:r>
        <w:rPr>
          <w:rFonts w:ascii="Times New Roman" w:hAnsi="Times New Roman" w:eastAsia="宋体"/>
          <w:color w:val="606060"/>
          <w:sz w:val="24"/>
        </w:rPr>
        <w:t>[待替换为图5-2：小车硬件模块局部照片]</w:t>
      </w:r>
    </w:p>
    <w:p w14:paraId="0F8A7192">
      <w:pPr>
        <w:pStyle w:val="15"/>
        <w:jc w:val="center"/>
      </w:pPr>
      <w:r>
        <w:rPr>
          <w:rFonts w:ascii="Times New Roman" w:hAnsi="Times New Roman" w:eastAsia="黑体"/>
          <w:b w:val="0"/>
          <w:color w:val="000000"/>
          <w:sz w:val="21"/>
        </w:rPr>
        <w:t>图 5-2 小车端硬件模块安装效果</w:t>
      </w:r>
    </w:p>
    <w:p w14:paraId="1019568C">
      <w:pPr>
        <w:jc w:val="both"/>
      </w:pPr>
      <w:r>
        <w:rPr>
          <w:rFonts w:ascii="Times New Roman" w:hAnsi="Times New Roman" w:eastAsia="宋体"/>
          <w:color w:val="000000"/>
          <w:sz w:val="24"/>
        </w:rPr>
        <w:t>小车端各硬件模块采用分区安装方式，摄像头和云台用于调整观察方向，超声波和红外模块用于近距离安全判断，OLED与蜂鸣器用于本地状态提示。该安装方式便于调试，也能体现系统各硬件模块之间的功能分工。</w:t>
      </w:r>
    </w:p>
    <w:p w14:paraId="64B8C119">
      <w:pPr>
        <w:pStyle w:val="4"/>
        <w:jc w:val="left"/>
      </w:pPr>
      <w:r>
        <w:rPr>
          <w:rFonts w:ascii="Times New Roman" w:hAnsi="Times New Roman" w:eastAsia="黑体"/>
          <w:b w:val="0"/>
          <w:color w:val="000000"/>
          <w:sz w:val="28"/>
        </w:rPr>
        <w:t>5.2 三端协同运行效果</w:t>
      </w:r>
    </w:p>
    <w:p w14:paraId="4599B1DC">
      <w:pPr>
        <w:jc w:val="both"/>
      </w:pPr>
      <w:r>
        <w:rPr>
          <w:rFonts w:ascii="Times New Roman" w:hAnsi="Times New Roman" w:eastAsia="宋体"/>
          <w:color w:val="000000"/>
          <w:sz w:val="24"/>
        </w:rPr>
        <w:t>系统启动后，小车端首先完成传感器、摄像头、舵机和电机驱动初始化；PC端连接小车服务并启动视觉识别、哭声检测、语音识别和通信转发模块；Android端连接PC转发服务后显示视频、环境状态和控制按钮。调试过程中，小车端能够接收PC端或移动端发送的控制指令，并根据指令完成前进、后退、转向、停止和云台角度调整等动作。</w:t>
      </w:r>
    </w:p>
    <w:p w14:paraId="014F57F1">
      <w:pPr>
        <w:jc w:val="center"/>
      </w:pPr>
      <w:r>
        <w:rPr>
          <w:rFonts w:ascii="Times New Roman" w:hAnsi="Times New Roman" w:eastAsia="宋体"/>
          <w:color w:val="606060"/>
          <w:sz w:val="24"/>
        </w:rPr>
        <w:t>[待替换为图5-3：小车端启动或运行状态照片]</w:t>
      </w:r>
    </w:p>
    <w:p w14:paraId="407C0AA4">
      <w:pPr>
        <w:pStyle w:val="15"/>
        <w:jc w:val="center"/>
      </w:pPr>
      <w:r>
        <w:rPr>
          <w:rFonts w:ascii="Times New Roman" w:hAnsi="Times New Roman" w:eastAsia="黑体"/>
          <w:b w:val="0"/>
          <w:color w:val="000000"/>
          <w:sz w:val="21"/>
        </w:rPr>
        <w:t>图 5-3 小车端运行状态展示</w:t>
      </w:r>
    </w:p>
    <w:p w14:paraId="040A7D28">
      <w:pPr>
        <w:jc w:val="both"/>
      </w:pPr>
      <w:r>
        <w:rPr>
          <w:rFonts w:ascii="Times New Roman" w:hAnsi="Times New Roman" w:eastAsia="宋体"/>
          <w:color w:val="000000"/>
          <w:sz w:val="24"/>
        </w:rPr>
        <w:t>图5-3用于展示小车端处于运行状态时的硬件反馈，包括摄像头工作、OLED状态显示、云台动作或底盘运动状态。该结果说明小车端采集、显示、运动执行和本地提示功能能够同时工作。</w:t>
      </w:r>
    </w:p>
    <w:p w14:paraId="5DE0C754">
      <w:pPr>
        <w:pStyle w:val="4"/>
        <w:jc w:val="left"/>
      </w:pPr>
      <w:r>
        <w:rPr>
          <w:rFonts w:ascii="Times New Roman" w:hAnsi="Times New Roman" w:eastAsia="黑体"/>
          <w:b w:val="0"/>
          <w:color w:val="000000"/>
          <w:sz w:val="28"/>
        </w:rPr>
        <w:t>5.3 视觉跟随功能展示</w:t>
      </w:r>
    </w:p>
    <w:p w14:paraId="39F879A0">
      <w:pPr>
        <w:jc w:val="both"/>
      </w:pPr>
      <w:r>
        <w:rPr>
          <w:rFonts w:ascii="Times New Roman" w:hAnsi="Times New Roman" w:eastAsia="宋体"/>
          <w:color w:val="000000"/>
          <w:sz w:val="24"/>
        </w:rPr>
        <w:t>视觉跟随功能运行时，PC端接收小车摄像头画面，对画面中的婴幼儿目标或模拟目标进行识别，并依据目标框位置生成云台调整和距离跟随控制指令。当目标在画面中左右移动时，系统能够根据目标偏移调整观察方向；当目标短暂离开画面或被遮挡时，时序滤波策略可以避免小车立即产生剧烈运动。</w:t>
      </w:r>
    </w:p>
    <w:p w14:paraId="311472D7">
      <w:pPr>
        <w:jc w:val="center"/>
      </w:pPr>
      <w:r>
        <w:rPr>
          <w:rFonts w:ascii="Times New Roman" w:hAnsi="Times New Roman" w:eastAsia="宋体"/>
          <w:color w:val="606060"/>
          <w:sz w:val="24"/>
        </w:rPr>
        <w:t>[待替换为图5-4：PC端视觉识别运行截图]</w:t>
      </w:r>
    </w:p>
    <w:p w14:paraId="13086230">
      <w:pPr>
        <w:pStyle w:val="15"/>
        <w:jc w:val="center"/>
      </w:pPr>
      <w:r>
        <w:rPr>
          <w:rFonts w:ascii="Times New Roman" w:hAnsi="Times New Roman" w:eastAsia="黑体"/>
          <w:b w:val="0"/>
          <w:color w:val="000000"/>
          <w:sz w:val="21"/>
        </w:rPr>
        <w:t>图 5-4 PC端视觉识别与目标跟随效果</w:t>
      </w:r>
    </w:p>
    <w:p w14:paraId="015F2F8E">
      <w:pPr>
        <w:jc w:val="both"/>
      </w:pPr>
      <w:r>
        <w:rPr>
          <w:rFonts w:ascii="Times New Roman" w:hAnsi="Times New Roman" w:eastAsia="宋体"/>
          <w:color w:val="000000"/>
          <w:sz w:val="24"/>
        </w:rPr>
        <w:t>图5-4应保留目标检测框、识别状态或运行日志，用于说明视觉识别结果已经转化为小车控制输入。该功能展示的重点不是单帧识别精度，而是目标识别、时序滤波、云台调整和底盘控制之间能够形成闭环。</w:t>
      </w:r>
    </w:p>
    <w:p w14:paraId="77E66EBC">
      <w:pPr>
        <w:pStyle w:val="4"/>
        <w:jc w:val="left"/>
      </w:pPr>
      <w:r>
        <w:rPr>
          <w:rFonts w:ascii="Times New Roman" w:hAnsi="Times New Roman" w:eastAsia="黑体"/>
          <w:b w:val="0"/>
          <w:color w:val="000000"/>
          <w:sz w:val="28"/>
        </w:rPr>
        <w:t>5.4 哭声检测与语音交互功能展示</w:t>
      </w:r>
    </w:p>
    <w:p w14:paraId="017B063F">
      <w:pPr>
        <w:jc w:val="both"/>
      </w:pPr>
      <w:r>
        <w:rPr>
          <w:rFonts w:ascii="Times New Roman" w:hAnsi="Times New Roman" w:eastAsia="宋体"/>
          <w:color w:val="000000"/>
          <w:sz w:val="24"/>
        </w:rPr>
        <w:t>哭声检测功能通过麦克风采集环境音频，并在PC端进行音频事件分类和状态平滑处理。当播放婴幼儿哭声样本或现场出现持续哭声时，系统能够更新哭声状态，并将报警信息同步到移动端。语音交互功能则通过实时语音识别将简单语音指令转换为运动控制或音频播放指令。</w:t>
      </w:r>
    </w:p>
    <w:p w14:paraId="57483F42">
      <w:pPr>
        <w:jc w:val="center"/>
      </w:pPr>
      <w:r>
        <w:rPr>
          <w:rFonts w:ascii="Times New Roman" w:hAnsi="Times New Roman" w:eastAsia="宋体"/>
          <w:color w:val="606060"/>
          <w:sz w:val="24"/>
        </w:rPr>
        <w:t>[待替换为图5-5：哭声检测日志或语音识别界面截图]</w:t>
      </w:r>
    </w:p>
    <w:p w14:paraId="266E3A56">
      <w:pPr>
        <w:pStyle w:val="15"/>
        <w:jc w:val="center"/>
      </w:pPr>
      <w:r>
        <w:rPr>
          <w:rFonts w:ascii="Times New Roman" w:hAnsi="Times New Roman" w:eastAsia="黑体"/>
          <w:b w:val="0"/>
          <w:color w:val="000000"/>
          <w:sz w:val="21"/>
        </w:rPr>
        <w:t>图 5-5 哭声检测与语音交互运行效果</w:t>
      </w:r>
    </w:p>
    <w:p w14:paraId="79BEA9F8">
      <w:pPr>
        <w:jc w:val="both"/>
      </w:pPr>
      <w:r>
        <w:rPr>
          <w:rFonts w:ascii="Times New Roman" w:hAnsi="Times New Roman" w:eastAsia="宋体"/>
          <w:color w:val="000000"/>
          <w:sz w:val="24"/>
        </w:rPr>
        <w:t>图5-5用于展示哭声检测得分、状态切换、语音识别文本或报警同步结果。该结果说明声音分析模块不仅能够识别异常声音，还能够通过统一报警状态与移动端和小车端联动。</w:t>
      </w:r>
    </w:p>
    <w:p w14:paraId="11E3C38B">
      <w:pPr>
        <w:pStyle w:val="4"/>
        <w:jc w:val="left"/>
      </w:pPr>
      <w:r>
        <w:rPr>
          <w:rFonts w:ascii="Times New Roman" w:hAnsi="Times New Roman" w:eastAsia="黑体"/>
          <w:b w:val="0"/>
          <w:color w:val="000000"/>
          <w:sz w:val="28"/>
        </w:rPr>
        <w:t>5.5 Android端远程监控功能展示</w:t>
      </w:r>
    </w:p>
    <w:p w14:paraId="299BAC7D">
      <w:pPr>
        <w:jc w:val="both"/>
      </w:pPr>
      <w:r>
        <w:rPr>
          <w:rFonts w:ascii="Times New Roman" w:hAnsi="Times New Roman" w:eastAsia="宋体"/>
          <w:color w:val="000000"/>
          <w:sz w:val="24"/>
        </w:rPr>
        <w:t>Android端面向看护者提供远程交互入口，主要包括实时视频查看、环境数据显示、方向控制、云台控制、报警提示和连接状态显示。实物调试中，移动端能够连接PC转发服务，查看摄像头画面，接收温度、光照、距离、哭声状态等数据，并通过控制按钮向小车发送动作指令。</w:t>
      </w:r>
    </w:p>
    <w:p w14:paraId="005905FB">
      <w:pPr>
        <w:jc w:val="center"/>
      </w:pPr>
      <w:r>
        <w:rPr>
          <w:rFonts w:ascii="Times New Roman" w:hAnsi="Times New Roman" w:eastAsia="宋体"/>
          <w:color w:val="606060"/>
          <w:sz w:val="24"/>
        </w:rPr>
        <w:t>[待替换为图5-6：Android App视频查看或控制界面截图]</w:t>
      </w:r>
    </w:p>
    <w:p w14:paraId="4476F4FC">
      <w:pPr>
        <w:pStyle w:val="15"/>
        <w:jc w:val="center"/>
      </w:pPr>
      <w:r>
        <w:rPr>
          <w:rFonts w:ascii="Times New Roman" w:hAnsi="Times New Roman" w:eastAsia="黑体"/>
          <w:b w:val="0"/>
          <w:color w:val="000000"/>
          <w:sz w:val="21"/>
        </w:rPr>
        <w:t>图 5-6 Android端远程监控与控制界面</w:t>
      </w:r>
    </w:p>
    <w:p w14:paraId="0D357982">
      <w:pPr>
        <w:jc w:val="both"/>
      </w:pPr>
      <w:r>
        <w:rPr>
          <w:rFonts w:ascii="Times New Roman" w:hAnsi="Times New Roman" w:eastAsia="宋体"/>
          <w:color w:val="000000"/>
          <w:sz w:val="24"/>
        </w:rPr>
        <w:t>图5-6应体现App端的视频显示、状态面板和控制区域。该界面将小车端采集结果和PC端分析结果集中呈现，使看护者能够在移动端完成查看、判断和手动接管。</w:t>
      </w:r>
    </w:p>
    <w:p w14:paraId="0C751AFC">
      <w:pPr>
        <w:pStyle w:val="4"/>
        <w:jc w:val="left"/>
      </w:pPr>
      <w:r>
        <w:rPr>
          <w:rFonts w:ascii="Times New Roman" w:hAnsi="Times New Roman" w:eastAsia="黑体"/>
          <w:b w:val="0"/>
          <w:color w:val="000000"/>
          <w:sz w:val="28"/>
        </w:rPr>
        <w:t>5.6 安全保护与报警功能展示</w:t>
      </w:r>
    </w:p>
    <w:p w14:paraId="14595060">
      <w:pPr>
        <w:jc w:val="both"/>
      </w:pPr>
      <w:r>
        <w:rPr>
          <w:rFonts w:ascii="Times New Roman" w:hAnsi="Times New Roman" w:eastAsia="宋体"/>
          <w:color w:val="000000"/>
          <w:sz w:val="24"/>
        </w:rPr>
        <w:t>安全保护功能用于避免小车在异常状态下继续执行危险动作。当系统检测到距离过近、疑似悬空、通信断开或哭声报警等情况时，小车端会优先执行停止、限制前进、后退保护、蜂鸣提示或状态同步等动作。该设计使安全动作尽可能在小车端本地完成，而不是完全依赖移动端提醒。</w:t>
      </w:r>
    </w:p>
    <w:p w14:paraId="76E2DA16">
      <w:pPr>
        <w:jc w:val="center"/>
      </w:pPr>
      <w:r>
        <w:rPr>
          <w:rFonts w:ascii="Times New Roman" w:hAnsi="Times New Roman" w:eastAsia="宋体"/>
          <w:color w:val="606060"/>
          <w:sz w:val="24"/>
        </w:rPr>
        <w:t>[待替换为图5-7：报警提示或安全保护触发场景照片]</w:t>
      </w:r>
    </w:p>
    <w:p w14:paraId="1D5848A6">
      <w:pPr>
        <w:pStyle w:val="15"/>
        <w:jc w:val="center"/>
      </w:pPr>
      <w:r>
        <w:rPr>
          <w:rFonts w:ascii="Times New Roman" w:hAnsi="Times New Roman" w:eastAsia="黑体"/>
          <w:b w:val="0"/>
          <w:color w:val="000000"/>
          <w:sz w:val="21"/>
        </w:rPr>
        <w:t>图 5-7 安全保护与报警提示效果</w:t>
      </w:r>
    </w:p>
    <w:p w14:paraId="0162C31B">
      <w:pPr>
        <w:jc w:val="both"/>
      </w:pPr>
      <w:r>
        <w:rPr>
          <w:rFonts w:ascii="Times New Roman" w:hAnsi="Times New Roman" w:eastAsia="宋体"/>
          <w:color w:val="000000"/>
          <w:sz w:val="24"/>
        </w:rPr>
        <w:t>图5-7用于展示报警触发后的App提示、小车蜂鸣器状态、距离过近场景或悬崖保护场景。该结果说明系统能够将传感器异常、声音异常和通信异常统一为可显示、可提醒、可执行的安全保护过程。</w:t>
      </w:r>
    </w:p>
    <w:p w14:paraId="627B50DE">
      <w:pPr>
        <w:pStyle w:val="4"/>
        <w:jc w:val="left"/>
      </w:pPr>
      <w:r>
        <w:rPr>
          <w:rFonts w:ascii="Times New Roman" w:hAnsi="Times New Roman" w:eastAsia="黑体"/>
          <w:b w:val="0"/>
          <w:color w:val="000000"/>
          <w:sz w:val="28"/>
        </w:rPr>
        <w:t>5.7 系统功能实现情况</w:t>
      </w:r>
    </w:p>
    <w:p w14:paraId="5C3C8A94">
      <w:pPr>
        <w:jc w:val="both"/>
      </w:pPr>
      <w:r>
        <w:rPr>
          <w:rFonts w:ascii="Times New Roman" w:hAnsi="Times New Roman" w:eastAsia="宋体"/>
          <w:color w:val="000000"/>
          <w:sz w:val="24"/>
        </w:rPr>
        <w:t>为便于从整体上说明系统完成度，本文将主要功能、展示方式和实现状态汇总如表5-1所示。表中内容对应前文需求分析和系统设计目标，能够反映本文系统从硬件平台、软件功能到移动端交互的实现情况。</w:t>
      </w:r>
    </w:p>
    <w:p w14:paraId="43A33CBD">
      <w:pPr>
        <w:pStyle w:val="15"/>
        <w:jc w:val="center"/>
      </w:pPr>
      <w:r>
        <w:rPr>
          <w:rFonts w:ascii="Times New Roman" w:hAnsi="Times New Roman" w:eastAsia="黑体"/>
          <w:b w:val="0"/>
          <w:color w:val="000000"/>
          <w:sz w:val="21"/>
        </w:rPr>
        <w:t>表 5-1 系统主要功能实现情况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2767"/>
        <w:gridCol w:w="2767"/>
      </w:tblGrid>
      <w:tr w14:paraId="0A282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61377044">
            <w:pPr>
              <w:spacing w:line="360" w:lineRule="auto"/>
              <w:ind w:firstLine="0"/>
              <w:jc w:val="center"/>
            </w:pPr>
            <w:r>
              <w:rPr>
                <w:rFonts w:ascii="Times New Roman" w:hAnsi="Times New Roman" w:eastAsia="宋体"/>
                <w:b/>
                <w:color w:val="000000"/>
                <w:sz w:val="21"/>
              </w:rPr>
              <w:t>功能模块</w:t>
            </w:r>
          </w:p>
        </w:tc>
        <w:tc>
          <w:tcPr>
            <w:tcW w:w="2767" w:type="dxa"/>
            <w:vAlign w:val="center"/>
          </w:tcPr>
          <w:p w14:paraId="3FEFD8D2">
            <w:pPr>
              <w:spacing w:line="360" w:lineRule="auto"/>
              <w:ind w:firstLine="0"/>
              <w:jc w:val="center"/>
            </w:pPr>
            <w:r>
              <w:rPr>
                <w:rFonts w:ascii="Times New Roman" w:hAnsi="Times New Roman" w:eastAsia="宋体"/>
                <w:b/>
                <w:color w:val="000000"/>
                <w:sz w:val="21"/>
              </w:rPr>
              <w:t>展示或验证内容</w:t>
            </w:r>
          </w:p>
        </w:tc>
        <w:tc>
          <w:tcPr>
            <w:tcW w:w="2767" w:type="dxa"/>
            <w:vAlign w:val="center"/>
          </w:tcPr>
          <w:p w14:paraId="66ADEE8D">
            <w:pPr>
              <w:spacing w:line="360" w:lineRule="auto"/>
              <w:ind w:firstLine="0"/>
              <w:jc w:val="center"/>
            </w:pPr>
            <w:r>
              <w:rPr>
                <w:rFonts w:ascii="Times New Roman" w:hAnsi="Times New Roman" w:eastAsia="宋体"/>
                <w:b/>
                <w:color w:val="000000"/>
                <w:sz w:val="21"/>
              </w:rPr>
              <w:t>实现状态</w:t>
            </w:r>
          </w:p>
        </w:tc>
      </w:tr>
      <w:tr w14:paraId="61A6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539BFF83">
            <w:pPr>
              <w:spacing w:line="360" w:lineRule="auto"/>
              <w:ind w:firstLine="0"/>
              <w:jc w:val="left"/>
            </w:pPr>
            <w:r>
              <w:rPr>
                <w:rFonts w:ascii="Times New Roman" w:hAnsi="Times New Roman" w:eastAsia="宋体"/>
                <w:b w:val="0"/>
                <w:color w:val="000000"/>
                <w:sz w:val="24"/>
              </w:rPr>
              <w:t>实物平台搭建</w:t>
            </w:r>
          </w:p>
        </w:tc>
        <w:tc>
          <w:tcPr>
            <w:tcW w:w="2767" w:type="dxa"/>
            <w:vAlign w:val="center"/>
          </w:tcPr>
          <w:p w14:paraId="298C9515">
            <w:pPr>
              <w:spacing w:line="360" w:lineRule="auto"/>
              <w:ind w:firstLine="0"/>
              <w:jc w:val="left"/>
            </w:pPr>
            <w:r>
              <w:rPr>
                <w:rFonts w:ascii="Times New Roman" w:hAnsi="Times New Roman" w:eastAsia="宋体"/>
                <w:b w:val="0"/>
                <w:color w:val="000000"/>
                <w:sz w:val="24"/>
              </w:rPr>
              <w:t>小车底盘、摄像头、传感器、显示和音频模块完成集成</w:t>
            </w:r>
          </w:p>
        </w:tc>
        <w:tc>
          <w:tcPr>
            <w:tcW w:w="2767" w:type="dxa"/>
            <w:vAlign w:val="center"/>
          </w:tcPr>
          <w:p w14:paraId="43083D50">
            <w:pPr>
              <w:spacing w:line="360" w:lineRule="auto"/>
              <w:ind w:firstLine="0"/>
              <w:jc w:val="left"/>
            </w:pPr>
            <w:r>
              <w:rPr>
                <w:rFonts w:ascii="Times New Roman" w:hAnsi="Times New Roman" w:eastAsia="宋体"/>
                <w:b w:val="0"/>
                <w:color w:val="000000"/>
                <w:sz w:val="24"/>
              </w:rPr>
              <w:t>已完成</w:t>
            </w:r>
          </w:p>
        </w:tc>
      </w:tr>
      <w:tr w14:paraId="4820A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1AD904DE">
            <w:pPr>
              <w:spacing w:line="360" w:lineRule="auto"/>
              <w:ind w:firstLine="0"/>
              <w:jc w:val="left"/>
            </w:pPr>
            <w:r>
              <w:rPr>
                <w:rFonts w:ascii="Times New Roman" w:hAnsi="Times New Roman" w:eastAsia="宋体"/>
                <w:b w:val="0"/>
                <w:color w:val="000000"/>
                <w:sz w:val="24"/>
              </w:rPr>
              <w:t>三端协同通信</w:t>
            </w:r>
          </w:p>
        </w:tc>
        <w:tc>
          <w:tcPr>
            <w:tcW w:w="2767" w:type="dxa"/>
            <w:vAlign w:val="center"/>
          </w:tcPr>
          <w:p w14:paraId="393AED49">
            <w:pPr>
              <w:spacing w:line="360" w:lineRule="auto"/>
              <w:ind w:firstLine="0"/>
              <w:jc w:val="left"/>
            </w:pPr>
            <w:r>
              <w:rPr>
                <w:rFonts w:ascii="Times New Roman" w:hAnsi="Times New Roman" w:eastAsia="宋体"/>
                <w:b w:val="0"/>
                <w:color w:val="000000"/>
                <w:sz w:val="24"/>
              </w:rPr>
              <w:t>小车端、PC端和Android端能够传输视频、指令、环境数据和报警状态</w:t>
            </w:r>
          </w:p>
        </w:tc>
        <w:tc>
          <w:tcPr>
            <w:tcW w:w="2767" w:type="dxa"/>
            <w:vAlign w:val="center"/>
          </w:tcPr>
          <w:p w14:paraId="07249387">
            <w:pPr>
              <w:spacing w:line="360" w:lineRule="auto"/>
              <w:ind w:firstLine="0"/>
              <w:jc w:val="left"/>
            </w:pPr>
            <w:r>
              <w:rPr>
                <w:rFonts w:ascii="Times New Roman" w:hAnsi="Times New Roman" w:eastAsia="宋体"/>
                <w:b w:val="0"/>
                <w:color w:val="000000"/>
                <w:sz w:val="24"/>
              </w:rPr>
              <w:t>已完成</w:t>
            </w:r>
          </w:p>
        </w:tc>
      </w:tr>
      <w:tr w14:paraId="336A1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370C3D33">
            <w:pPr>
              <w:spacing w:line="360" w:lineRule="auto"/>
              <w:ind w:firstLine="0"/>
              <w:jc w:val="left"/>
            </w:pPr>
            <w:r>
              <w:rPr>
                <w:rFonts w:ascii="Times New Roman" w:hAnsi="Times New Roman" w:eastAsia="宋体"/>
                <w:b w:val="0"/>
                <w:color w:val="000000"/>
                <w:sz w:val="24"/>
              </w:rPr>
              <w:t>视觉跟随</w:t>
            </w:r>
          </w:p>
        </w:tc>
        <w:tc>
          <w:tcPr>
            <w:tcW w:w="2767" w:type="dxa"/>
            <w:vAlign w:val="center"/>
          </w:tcPr>
          <w:p w14:paraId="0D62DA66">
            <w:pPr>
              <w:spacing w:line="360" w:lineRule="auto"/>
              <w:ind w:firstLine="0"/>
              <w:jc w:val="left"/>
            </w:pPr>
            <w:r>
              <w:rPr>
                <w:rFonts w:ascii="Times New Roman" w:hAnsi="Times New Roman" w:eastAsia="宋体"/>
                <w:b w:val="0"/>
                <w:color w:val="000000"/>
                <w:sz w:val="24"/>
              </w:rPr>
              <w:t>PC端识别目标位置，并生成云台和底盘控制指令</w:t>
            </w:r>
          </w:p>
        </w:tc>
        <w:tc>
          <w:tcPr>
            <w:tcW w:w="2767" w:type="dxa"/>
            <w:vAlign w:val="center"/>
          </w:tcPr>
          <w:p w14:paraId="1D15F561">
            <w:pPr>
              <w:spacing w:line="360" w:lineRule="auto"/>
              <w:ind w:firstLine="0"/>
              <w:jc w:val="left"/>
            </w:pPr>
            <w:r>
              <w:rPr>
                <w:rFonts w:ascii="Times New Roman" w:hAnsi="Times New Roman" w:eastAsia="宋体"/>
                <w:b w:val="0"/>
                <w:color w:val="000000"/>
                <w:sz w:val="24"/>
              </w:rPr>
              <w:t>已完成</w:t>
            </w:r>
          </w:p>
        </w:tc>
      </w:tr>
      <w:tr w14:paraId="4DC97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653603F1">
            <w:pPr>
              <w:spacing w:line="360" w:lineRule="auto"/>
              <w:ind w:firstLine="0"/>
              <w:jc w:val="left"/>
            </w:pPr>
            <w:r>
              <w:rPr>
                <w:rFonts w:ascii="Times New Roman" w:hAnsi="Times New Roman" w:eastAsia="宋体"/>
                <w:b w:val="0"/>
                <w:color w:val="000000"/>
                <w:sz w:val="24"/>
              </w:rPr>
              <w:t>哭声检测</w:t>
            </w:r>
          </w:p>
        </w:tc>
        <w:tc>
          <w:tcPr>
            <w:tcW w:w="2767" w:type="dxa"/>
            <w:vAlign w:val="center"/>
          </w:tcPr>
          <w:p w14:paraId="68680A18">
            <w:pPr>
              <w:spacing w:line="360" w:lineRule="auto"/>
              <w:ind w:firstLine="0"/>
              <w:jc w:val="left"/>
            </w:pPr>
            <w:r>
              <w:rPr>
                <w:rFonts w:ascii="Times New Roman" w:hAnsi="Times New Roman" w:eastAsia="宋体"/>
                <w:b w:val="0"/>
                <w:color w:val="000000"/>
                <w:sz w:val="24"/>
              </w:rPr>
              <w:t>麦克风音频经PC端分析后同步哭声报警状态</w:t>
            </w:r>
          </w:p>
        </w:tc>
        <w:tc>
          <w:tcPr>
            <w:tcW w:w="2767" w:type="dxa"/>
            <w:vAlign w:val="center"/>
          </w:tcPr>
          <w:p w14:paraId="5CEE0A86">
            <w:pPr>
              <w:spacing w:line="360" w:lineRule="auto"/>
              <w:ind w:firstLine="0"/>
              <w:jc w:val="left"/>
            </w:pPr>
            <w:r>
              <w:rPr>
                <w:rFonts w:ascii="Times New Roman" w:hAnsi="Times New Roman" w:eastAsia="宋体"/>
                <w:b w:val="0"/>
                <w:color w:val="000000"/>
                <w:sz w:val="24"/>
              </w:rPr>
              <w:t>已完成</w:t>
            </w:r>
          </w:p>
        </w:tc>
      </w:tr>
      <w:tr w14:paraId="699D1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72A17A34">
            <w:pPr>
              <w:spacing w:line="360" w:lineRule="auto"/>
              <w:ind w:firstLine="0"/>
              <w:jc w:val="left"/>
            </w:pPr>
            <w:r>
              <w:rPr>
                <w:rFonts w:ascii="Times New Roman" w:hAnsi="Times New Roman" w:eastAsia="宋体"/>
                <w:b w:val="0"/>
                <w:color w:val="000000"/>
                <w:sz w:val="24"/>
              </w:rPr>
              <w:t>语音交互</w:t>
            </w:r>
          </w:p>
        </w:tc>
        <w:tc>
          <w:tcPr>
            <w:tcW w:w="2767" w:type="dxa"/>
            <w:vAlign w:val="center"/>
          </w:tcPr>
          <w:p w14:paraId="6BA92F54">
            <w:pPr>
              <w:spacing w:line="360" w:lineRule="auto"/>
              <w:ind w:firstLine="0"/>
              <w:jc w:val="left"/>
            </w:pPr>
            <w:r>
              <w:rPr>
                <w:rFonts w:ascii="Times New Roman" w:hAnsi="Times New Roman" w:eastAsia="宋体"/>
                <w:b w:val="0"/>
                <w:color w:val="000000"/>
                <w:sz w:val="24"/>
              </w:rPr>
              <w:t>语音指令可映射为运动控制或音频播放等操作</w:t>
            </w:r>
          </w:p>
        </w:tc>
        <w:tc>
          <w:tcPr>
            <w:tcW w:w="2767" w:type="dxa"/>
            <w:vAlign w:val="center"/>
          </w:tcPr>
          <w:p w14:paraId="68444224">
            <w:pPr>
              <w:spacing w:line="360" w:lineRule="auto"/>
              <w:ind w:firstLine="0"/>
              <w:jc w:val="left"/>
            </w:pPr>
            <w:r>
              <w:rPr>
                <w:rFonts w:ascii="Times New Roman" w:hAnsi="Times New Roman" w:eastAsia="宋体"/>
                <w:b w:val="0"/>
                <w:color w:val="000000"/>
                <w:sz w:val="24"/>
              </w:rPr>
              <w:t>已完成</w:t>
            </w:r>
          </w:p>
        </w:tc>
      </w:tr>
      <w:tr w14:paraId="1E3E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332B4314">
            <w:pPr>
              <w:spacing w:line="360" w:lineRule="auto"/>
              <w:ind w:firstLine="0"/>
              <w:jc w:val="left"/>
            </w:pPr>
            <w:r>
              <w:rPr>
                <w:rFonts w:ascii="Times New Roman" w:hAnsi="Times New Roman" w:eastAsia="宋体"/>
                <w:b w:val="0"/>
                <w:color w:val="000000"/>
                <w:sz w:val="24"/>
              </w:rPr>
              <w:t>远程监控</w:t>
            </w:r>
          </w:p>
        </w:tc>
        <w:tc>
          <w:tcPr>
            <w:tcW w:w="2767" w:type="dxa"/>
            <w:vAlign w:val="center"/>
          </w:tcPr>
          <w:p w14:paraId="5E0E8EF7">
            <w:pPr>
              <w:spacing w:line="360" w:lineRule="auto"/>
              <w:ind w:firstLine="0"/>
              <w:jc w:val="left"/>
            </w:pPr>
            <w:r>
              <w:rPr>
                <w:rFonts w:ascii="Times New Roman" w:hAnsi="Times New Roman" w:eastAsia="宋体"/>
                <w:b w:val="0"/>
                <w:color w:val="000000"/>
                <w:sz w:val="24"/>
              </w:rPr>
              <w:t>Android端显示视频画面、环境数据、控制按钮和报警提示</w:t>
            </w:r>
          </w:p>
        </w:tc>
        <w:tc>
          <w:tcPr>
            <w:tcW w:w="2767" w:type="dxa"/>
            <w:vAlign w:val="center"/>
          </w:tcPr>
          <w:p w14:paraId="263062A6">
            <w:pPr>
              <w:spacing w:line="360" w:lineRule="auto"/>
              <w:ind w:firstLine="0"/>
              <w:jc w:val="left"/>
            </w:pPr>
            <w:r>
              <w:rPr>
                <w:rFonts w:ascii="Times New Roman" w:hAnsi="Times New Roman" w:eastAsia="宋体"/>
                <w:b w:val="0"/>
                <w:color w:val="000000"/>
                <w:sz w:val="24"/>
              </w:rPr>
              <w:t>已完成</w:t>
            </w:r>
          </w:p>
        </w:tc>
      </w:tr>
      <w:tr w14:paraId="1362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7" w:type="dxa"/>
            <w:vAlign w:val="center"/>
          </w:tcPr>
          <w:p w14:paraId="0055E636">
            <w:pPr>
              <w:spacing w:line="360" w:lineRule="auto"/>
              <w:ind w:firstLine="0"/>
              <w:jc w:val="left"/>
            </w:pPr>
            <w:r>
              <w:rPr>
                <w:rFonts w:ascii="Times New Roman" w:hAnsi="Times New Roman" w:eastAsia="宋体"/>
                <w:b w:val="0"/>
                <w:color w:val="000000"/>
                <w:sz w:val="24"/>
              </w:rPr>
              <w:t>安全保护</w:t>
            </w:r>
          </w:p>
        </w:tc>
        <w:tc>
          <w:tcPr>
            <w:tcW w:w="2767" w:type="dxa"/>
            <w:vAlign w:val="center"/>
          </w:tcPr>
          <w:p w14:paraId="77B5E8B7">
            <w:pPr>
              <w:spacing w:line="360" w:lineRule="auto"/>
              <w:ind w:firstLine="0"/>
              <w:jc w:val="left"/>
            </w:pPr>
            <w:r>
              <w:rPr>
                <w:rFonts w:ascii="Times New Roman" w:hAnsi="Times New Roman" w:eastAsia="宋体"/>
                <w:b w:val="0"/>
                <w:color w:val="000000"/>
                <w:sz w:val="24"/>
              </w:rPr>
              <w:t>距离过近、疑似悬空、断连和报警状态下优先执行安全动作</w:t>
            </w:r>
          </w:p>
        </w:tc>
        <w:tc>
          <w:tcPr>
            <w:tcW w:w="2767" w:type="dxa"/>
            <w:vAlign w:val="center"/>
          </w:tcPr>
          <w:p w14:paraId="5DEAE349">
            <w:pPr>
              <w:spacing w:line="360" w:lineRule="auto"/>
              <w:ind w:firstLine="0"/>
              <w:jc w:val="left"/>
            </w:pPr>
            <w:r>
              <w:rPr>
                <w:rFonts w:ascii="Times New Roman" w:hAnsi="Times New Roman" w:eastAsia="宋体"/>
                <w:b w:val="0"/>
                <w:color w:val="000000"/>
                <w:sz w:val="24"/>
              </w:rPr>
              <w:t>已完成</w:t>
            </w:r>
          </w:p>
        </w:tc>
      </w:tr>
    </w:tbl>
    <w:p w14:paraId="017ACB1E">
      <w:pPr>
        <w:jc w:val="both"/>
      </w:pPr>
      <w:r>
        <w:rPr>
          <w:rFonts w:ascii="Times New Roman" w:hAnsi="Times New Roman" w:eastAsia="宋体"/>
          <w:color w:val="000000"/>
          <w:sz w:val="24"/>
        </w:rPr>
        <w:t>从功能实现情况看，系统已经完成小车端、PC端和Android端之间的基本联调。视觉、声音、环境、控制和报警等模块能够围绕同一通信协议协同工作，满足毕业设计原型系统的展示和功能验证要求。</w:t>
      </w:r>
    </w:p>
    <w:p w14:paraId="35F180BF">
      <w:pPr>
        <w:pStyle w:val="4"/>
        <w:jc w:val="left"/>
      </w:pPr>
      <w:r>
        <w:rPr>
          <w:rFonts w:ascii="Times New Roman" w:hAnsi="Times New Roman" w:eastAsia="黑体"/>
          <w:b w:val="0"/>
          <w:color w:val="000000"/>
          <w:sz w:val="28"/>
        </w:rPr>
        <w:t>5.8 本章小结</w:t>
      </w:r>
    </w:p>
    <w:p w14:paraId="1CAAC3FA">
      <w:pPr>
        <w:jc w:val="both"/>
      </w:pPr>
      <w:r>
        <w:rPr>
          <w:rFonts w:ascii="Times New Roman" w:hAnsi="Times New Roman" w:eastAsia="宋体"/>
          <w:color w:val="000000"/>
          <w:sz w:val="24"/>
        </w:rPr>
        <w:t>本章从系统实物平台、三端协同运行、视觉跟随、哭声检测、语音交互、移动端监控和安全报警等方面展示了系统的实际运行效果。整体来看，系统能够完成婴幼儿目标观察、远程视频查看、环境状态监测、哭声提醒、语音控制和安全保护等主要设计目标。</w:t>
      </w:r>
    </w:p>
    <w:p w14:paraId="4DC83537">
      <w:pPr>
        <w:jc w:val="both"/>
      </w:pPr>
      <w:r>
        <w:rPr>
          <w:rFonts w:ascii="Times New Roman" w:hAnsi="Times New Roman" w:eastAsia="宋体"/>
          <w:color w:val="000000"/>
          <w:sz w:val="24"/>
        </w:rPr>
        <w:t>需要说明的是，本文系统仍属于毕业设计原型，实际运行效果会受到光照、网络、环境噪声和机械结构稳定性等因素影响。后续可以在硬件安装结构、模型训练数据、移动端交互体验和长期稳定性方面继续优化。</w:t>
      </w:r>
    </w:p>
    <w:p w14:paraId="0C9686AC">
      <w:pPr>
        <w:pStyle w:val="3"/>
        <w:pageBreakBefore/>
        <w:bidi w:val="0"/>
        <w:spacing w:line="360" w:lineRule="auto"/>
        <w:ind w:firstLine="0"/>
        <w:jc w:val="center"/>
      </w:pPr>
      <w:bookmarkStart w:id="194" w:name="_Toc23422"/>
      <w:r>
        <w:rPr>
          <w:rFonts w:ascii="Times New Roman" w:hAnsi="Times New Roman" w:eastAsia="黑体"/>
          <w:b w:val="0"/>
          <w:color w:val="000000"/>
          <w:sz w:val="32"/>
          <w:u w:val="none"/>
        </w:rPr>
        <w:t>第6章 总结与展望</w:t>
      </w:r>
      <w:bookmarkEnd w:id="194"/>
    </w:p>
    <w:p w14:paraId="252D1A50">
      <w:pPr>
        <w:pStyle w:val="4"/>
        <w:spacing w:before="100" w:after="100" w:line="360" w:lineRule="auto"/>
        <w:ind w:firstLine="0"/>
      </w:pPr>
      <w:bookmarkStart w:id="195" w:name="_Toc23639"/>
      <w:bookmarkStart w:id="196" w:name="_Toc12955"/>
      <w:bookmarkStart w:id="197" w:name="_Toc19738"/>
      <w:bookmarkStart w:id="198" w:name="_Toc6080"/>
      <w:bookmarkStart w:id="199" w:name="_Toc19501"/>
      <w:bookmarkStart w:id="200" w:name="_Toc18692"/>
      <w:r>
        <w:rPr>
          <w:rFonts w:ascii="Times New Roman" w:hAnsi="Times New Roman" w:eastAsia="黑体"/>
          <w:b w:val="0"/>
          <w:color w:val="000000"/>
          <w:sz w:val="28"/>
        </w:rPr>
        <w:t>6.1 工作总结</w:t>
      </w:r>
      <w:bookmarkEnd w:id="195"/>
      <w:bookmarkEnd w:id="196"/>
      <w:bookmarkEnd w:id="197"/>
      <w:bookmarkEnd w:id="198"/>
      <w:bookmarkEnd w:id="199"/>
      <w:bookmarkEnd w:id="200"/>
    </w:p>
    <w:p w14:paraId="1AD9A5D1">
      <w:pPr>
        <w:bidi w:val="0"/>
        <w:spacing w:before="0" w:after="0" w:line="360" w:lineRule="auto"/>
        <w:ind w:firstLine="883"/>
        <w:jc w:val="both"/>
      </w:pPr>
      <w:r>
        <w:rPr>
          <w:rFonts w:ascii="Times New Roman" w:hAnsi="Times New Roman" w:eastAsia="宋体"/>
          <w:color w:val="000000"/>
          <w:sz w:val="24"/>
        </w:rPr>
        <w:t>本文围绕家庭婴幼儿辅助看护需求，设计并实现了一套基于树莓派的智能陪护小车系统。系统以移动小车为载体，将视觉识别、声音分析、环境监测、移动控制和远程交互结合起来，完成了从硬件接口设计、软件模块实现到系统测试验证的完整过程。</w:t>
      </w:r>
    </w:p>
    <w:p w14:paraId="0E5F0DA6">
      <w:pPr>
        <w:bidi w:val="0"/>
        <w:spacing w:before="0" w:after="0" w:line="360" w:lineRule="auto"/>
        <w:ind w:firstLine="883"/>
        <w:jc w:val="both"/>
      </w:pPr>
      <w:r>
        <w:rPr>
          <w:rFonts w:ascii="Times New Roman" w:hAnsi="Times New Roman" w:eastAsia="宋体"/>
          <w:color w:val="000000"/>
          <w:sz w:val="24"/>
        </w:rPr>
        <w:t>（1）完成硬件接口设计。系统围绕树莓派小车平台接入测距、环境检测、姿态感知、红外检测、显示、音频和舵机等模块，并通过外围接口电路提高连接可靠性和调试便利性。</w:t>
      </w:r>
    </w:p>
    <w:p w14:paraId="088DA14F">
      <w:pPr>
        <w:bidi w:val="0"/>
        <w:spacing w:before="0" w:after="0" w:line="360" w:lineRule="auto"/>
        <w:ind w:firstLine="883"/>
        <w:jc w:val="both"/>
      </w:pPr>
      <w:r>
        <w:rPr>
          <w:rFonts w:ascii="Times New Roman" w:hAnsi="Times New Roman" w:eastAsia="宋体"/>
          <w:color w:val="000000"/>
          <w:sz w:val="24"/>
        </w:rPr>
        <w:t>（2）完成三端协同软件设计。小车端负责采集与执行，计算端负责目标识别、哭声判断和控制决策，移动端负责视频查看、状态展示和远程控制。三端分工明确，能够满足原型系统的运行需求。</w:t>
      </w:r>
    </w:p>
    <w:p w14:paraId="21A10B48">
      <w:pPr>
        <w:bidi w:val="0"/>
        <w:spacing w:before="0" w:after="0" w:line="360" w:lineRule="auto"/>
        <w:ind w:firstLine="883"/>
        <w:jc w:val="both"/>
      </w:pPr>
      <w:r>
        <w:rPr>
          <w:rFonts w:ascii="Times New Roman" w:hAnsi="Times New Roman" w:eastAsia="宋体"/>
          <w:color w:val="000000"/>
          <w:sz w:val="24"/>
        </w:rPr>
        <w:t>（3）完成通信与报警机制设计。系统统一传输视频、环境状态、控制指令和报警信息，使不同端之间能够保持数据一致，并支持局域网和公网两类使用场景。</w:t>
      </w:r>
    </w:p>
    <w:p w14:paraId="4D5D9A8D">
      <w:pPr>
        <w:bidi w:val="0"/>
        <w:spacing w:before="0" w:after="0" w:line="360" w:lineRule="auto"/>
        <w:ind w:firstLine="883"/>
        <w:jc w:val="both"/>
      </w:pPr>
      <w:r>
        <w:rPr>
          <w:rFonts w:ascii="Times New Roman" w:hAnsi="Times New Roman" w:eastAsia="宋体"/>
          <w:color w:val="000000"/>
          <w:sz w:val="24"/>
        </w:rPr>
        <w:t>（4）完成安全保护设计。系统围绕距离过近、疑似悬空、通信异常和控制冲突等问题设置保护逻辑，使小车在异常场景下优先执行安全动作。</w:t>
      </w:r>
    </w:p>
    <w:p w14:paraId="760D0F39">
      <w:pPr>
        <w:pStyle w:val="4"/>
        <w:spacing w:before="100" w:after="100" w:line="360" w:lineRule="auto"/>
        <w:ind w:firstLine="0"/>
      </w:pPr>
      <w:bookmarkStart w:id="201" w:name="_Toc28591"/>
      <w:bookmarkStart w:id="202" w:name="_Toc32591"/>
      <w:bookmarkStart w:id="203" w:name="_Toc18286"/>
      <w:bookmarkStart w:id="204" w:name="_Toc26543"/>
      <w:bookmarkStart w:id="205" w:name="_Toc16711"/>
      <w:bookmarkStart w:id="206" w:name="_Toc19130"/>
      <w:r>
        <w:rPr>
          <w:rFonts w:ascii="Times New Roman" w:hAnsi="Times New Roman" w:eastAsia="黑体"/>
          <w:b w:val="0"/>
          <w:color w:val="000000"/>
          <w:sz w:val="28"/>
        </w:rPr>
        <w:t>6.2 不足与展望</w:t>
      </w:r>
      <w:bookmarkEnd w:id="201"/>
      <w:bookmarkEnd w:id="202"/>
      <w:bookmarkEnd w:id="203"/>
      <w:bookmarkEnd w:id="204"/>
      <w:bookmarkEnd w:id="205"/>
      <w:bookmarkEnd w:id="206"/>
    </w:p>
    <w:p w14:paraId="0FB4C7E1">
      <w:pPr>
        <w:bidi w:val="0"/>
        <w:spacing w:before="0" w:after="0" w:line="360" w:lineRule="auto"/>
        <w:ind w:firstLine="883"/>
        <w:jc w:val="both"/>
      </w:pPr>
      <w:r>
        <w:rPr>
          <w:rFonts w:ascii="Times New Roman" w:hAnsi="Times New Roman" w:eastAsia="宋体"/>
          <w:color w:val="000000"/>
          <w:sz w:val="24"/>
        </w:rPr>
        <w:t>本文工作表明，树莓派小车、PC端智能分析和Android端远程交互可以形成可运行的婴幼儿辅助看护原型。需要注意的是，本文系统仍主要面向实验验证，复杂家庭环境下的鲁棒性、长期稳定性和用户体验尚未充分评估。后续研究可从本地化智能推理、多目标稳定跟踪、结构化外壳设计、数据隐私保护和真实家庭场景测试等方面继续改进。</w:t>
      </w:r>
    </w:p>
    <w:p w14:paraId="2E2D530C">
      <w:pPr>
        <w:pStyle w:val="3"/>
        <w:pageBreakBefore/>
        <w:bidi w:val="0"/>
        <w:spacing w:line="360" w:lineRule="auto"/>
        <w:ind w:firstLine="0"/>
        <w:jc w:val="center"/>
      </w:pPr>
      <w:bookmarkStart w:id="207" w:name="_Toc3390"/>
      <w:bookmarkStart w:id="208" w:name="_Toc31827"/>
      <w:bookmarkStart w:id="209" w:name="_Toc2180"/>
      <w:bookmarkStart w:id="210" w:name="_Toc21532"/>
      <w:bookmarkStart w:id="211" w:name="_Toc24421"/>
      <w:bookmarkStart w:id="212" w:name="_Toc23874"/>
      <w:r>
        <w:rPr>
          <w:rFonts w:ascii="Times New Roman" w:hAnsi="Times New Roman" w:eastAsia="黑体"/>
          <w:b w:val="0"/>
          <w:color w:val="000000"/>
          <w:sz w:val="32"/>
        </w:rPr>
        <w:t>参考文献</w:t>
      </w:r>
      <w:bookmarkEnd w:id="207"/>
      <w:bookmarkEnd w:id="208"/>
      <w:bookmarkEnd w:id="209"/>
      <w:bookmarkEnd w:id="210"/>
      <w:bookmarkEnd w:id="211"/>
      <w:bookmarkEnd w:id="212"/>
    </w:p>
    <w:p w14:paraId="500E1F8B">
      <w:pPr>
        <w:pStyle w:val="169"/>
        <w:bidi w:val="0"/>
        <w:spacing w:line="360" w:lineRule="auto"/>
      </w:pPr>
      <w:r>
        <w:rPr>
          <w:rFonts w:ascii="Times New Roman" w:hAnsi="Times New Roman" w:eastAsia="宋体"/>
          <w:b w:val="0"/>
          <w:color w:val="000000"/>
          <w:sz w:val="24"/>
        </w:rPr>
        <w:t>[1] 韩改宁, 苏静池, 张瑞斌. 基于树莓派的智能小车的设计与开发[J]. 电子设计工程, 2024(1): 1-6.</w:t>
      </w:r>
    </w:p>
    <w:p w14:paraId="78C91A56">
      <w:pPr>
        <w:pStyle w:val="169"/>
        <w:bidi w:val="0"/>
        <w:spacing w:line="360" w:lineRule="auto"/>
      </w:pPr>
      <w:r>
        <w:rPr>
          <w:rFonts w:ascii="Times New Roman" w:hAnsi="Times New Roman" w:eastAsia="宋体"/>
          <w:b w:val="0"/>
          <w:color w:val="000000"/>
          <w:sz w:val="24"/>
        </w:rPr>
        <w:t>[2] 李文海, 郭伟, 宋莉. 基于树莓派4B的循迹避障小车设计[J]. 计算机与网络, 2022(19): 56-59.</w:t>
      </w:r>
    </w:p>
    <w:p w14:paraId="5A9E12E3">
      <w:pPr>
        <w:pStyle w:val="169"/>
        <w:bidi w:val="0"/>
        <w:spacing w:line="360" w:lineRule="auto"/>
      </w:pPr>
      <w:r>
        <w:rPr>
          <w:rFonts w:ascii="Times New Roman" w:hAnsi="Times New Roman" w:eastAsia="宋体"/>
          <w:b w:val="0"/>
          <w:color w:val="000000"/>
          <w:sz w:val="24"/>
        </w:rPr>
        <w:t>[3] 雒洁, 王庆坡, 周庭艳, 等. 基于树莓派和ROS系统的智能语音导盲小车[J]. 集成电路与嵌入式系统, 2023, 23(1): 50-53.</w:t>
      </w:r>
    </w:p>
    <w:p w14:paraId="39D00FCC">
      <w:pPr>
        <w:pStyle w:val="169"/>
        <w:bidi w:val="0"/>
        <w:spacing w:line="360" w:lineRule="auto"/>
      </w:pPr>
      <w:r>
        <w:rPr>
          <w:rFonts w:ascii="Times New Roman" w:hAnsi="Times New Roman" w:eastAsia="宋体"/>
          <w:b w:val="0"/>
          <w:color w:val="000000"/>
          <w:sz w:val="24"/>
        </w:rPr>
        <w:t>[4] 庞宏鑫, 钱洪欣, 唐渝, 等. 面向婴儿安抚与监护的智能交互系统设计与实现[J]. 计算机科学与应用, 2026, 16(1): 337-352.</w:t>
      </w:r>
    </w:p>
    <w:p w14:paraId="54A32981">
      <w:pPr>
        <w:pStyle w:val="169"/>
        <w:bidi w:val="0"/>
        <w:spacing w:line="360" w:lineRule="auto"/>
      </w:pPr>
      <w:r>
        <w:rPr>
          <w:rFonts w:ascii="Times New Roman" w:hAnsi="Times New Roman" w:eastAsia="宋体"/>
          <w:b w:val="0"/>
          <w:color w:val="000000"/>
          <w:sz w:val="24"/>
        </w:rPr>
        <w:t>[5] 刘任杰, 肖薇, 喻成晨, 等. 基于STM32的婴儿智能识别追踪监护系统的研究[J]. Advances in Computer and Autonomous Intelligence Research, 2024, 2(2): 1-8.</w:t>
      </w:r>
    </w:p>
    <w:p w14:paraId="44519654">
      <w:pPr>
        <w:pStyle w:val="169"/>
        <w:bidi w:val="0"/>
        <w:spacing w:line="360" w:lineRule="auto"/>
      </w:pPr>
      <w:r>
        <w:rPr>
          <w:rFonts w:ascii="Times New Roman" w:hAnsi="Times New Roman" w:eastAsia="宋体"/>
          <w:b w:val="0"/>
          <w:color w:val="000000"/>
          <w:sz w:val="24"/>
        </w:rPr>
        <w:t>[6] Liu D, Sun J M, Zheng H W. The Design and Implementation of Smart Baby Monitor System Based on ZigBee and GoAhead[J]. Applied Mechanics and Materials, 2014, 556-562: 2595-2598.</w:t>
      </w:r>
    </w:p>
    <w:p w14:paraId="6B9A9972">
      <w:pPr>
        <w:pStyle w:val="169"/>
        <w:bidi w:val="0"/>
        <w:spacing w:line="360" w:lineRule="auto"/>
      </w:pPr>
      <w:r>
        <w:rPr>
          <w:rFonts w:ascii="Times New Roman" w:hAnsi="Times New Roman" w:eastAsia="宋体"/>
          <w:b w:val="0"/>
          <w:color w:val="000000"/>
          <w:sz w:val="24"/>
        </w:rPr>
        <w:t>[7] Raspberry Pi Foundation. Raspberry Pi 4 Model B Product Brief[EB/OL]. [2026-03-01]. https://www.raspberrypi.com/products/raspberry-pi-4-model-b/.</w:t>
      </w:r>
    </w:p>
    <w:p w14:paraId="68251EC6">
      <w:pPr>
        <w:pStyle w:val="169"/>
        <w:bidi w:val="0"/>
        <w:spacing w:line="360" w:lineRule="auto"/>
      </w:pPr>
      <w:r>
        <w:rPr>
          <w:rFonts w:ascii="Times New Roman" w:hAnsi="Times New Roman" w:eastAsia="宋体"/>
          <w:b w:val="0"/>
          <w:color w:val="000000"/>
          <w:sz w:val="24"/>
        </w:rPr>
        <w:t>[8] Jocher G, Chaurasia A, Qiu J. Ultralytics YOLO26[EB/OL]. [2026-03-01]. https://docs.ultralytics.com/models/yolo26/.</w:t>
      </w:r>
    </w:p>
    <w:p w14:paraId="018630DF">
      <w:pPr>
        <w:pStyle w:val="169"/>
        <w:bidi w:val="0"/>
        <w:spacing w:line="360" w:lineRule="auto"/>
      </w:pPr>
      <w:r>
        <w:rPr>
          <w:rFonts w:ascii="Times New Roman" w:hAnsi="Times New Roman" w:eastAsia="宋体"/>
          <w:b w:val="0"/>
          <w:color w:val="000000"/>
          <w:sz w:val="24"/>
        </w:rPr>
        <w:t>[9] Google Research. YAMNet: AudioSet Audio Classification Model[EB/OL]. [2026-03-01]. https://tfhub.dev/google/yamnet/1.</w:t>
      </w:r>
    </w:p>
    <w:p w14:paraId="04ABB299">
      <w:pPr>
        <w:pStyle w:val="169"/>
        <w:bidi w:val="0"/>
        <w:spacing w:line="360" w:lineRule="auto"/>
      </w:pPr>
      <w:r>
        <w:rPr>
          <w:rFonts w:ascii="Times New Roman" w:hAnsi="Times New Roman" w:eastAsia="宋体"/>
          <w:b w:val="0"/>
          <w:color w:val="000000"/>
          <w:sz w:val="24"/>
        </w:rPr>
        <w:t>[10] Madgwick S O H. An efficient orientation filter for inertial and inertial/magnetic sensor arrays[R]. University of Bristol, 2010: 1-24.</w:t>
      </w:r>
    </w:p>
    <w:p w14:paraId="0923C2F9">
      <w:pPr>
        <w:pStyle w:val="169"/>
        <w:bidi w:val="0"/>
        <w:spacing w:line="360" w:lineRule="auto"/>
      </w:pPr>
      <w:r>
        <w:rPr>
          <w:rFonts w:ascii="Times New Roman" w:hAnsi="Times New Roman" w:eastAsia="宋体"/>
          <w:b w:val="0"/>
          <w:color w:val="000000"/>
          <w:sz w:val="24"/>
        </w:rPr>
        <w:t>[11] Android Developers. Android Application Development Documentation[EB/OL]. [2026-03-01]. https://developer.android.com/docs.</w:t>
      </w:r>
    </w:p>
    <w:p w14:paraId="451777DA">
      <w:pPr>
        <w:pStyle w:val="169"/>
        <w:bidi w:val="0"/>
        <w:spacing w:line="360" w:lineRule="auto"/>
      </w:pPr>
      <w:r>
        <w:rPr>
          <w:rFonts w:ascii="Times New Roman" w:hAnsi="Times New Roman" w:eastAsia="宋体"/>
          <w:b w:val="0"/>
          <w:color w:val="000000"/>
          <w:sz w:val="24"/>
        </w:rPr>
        <w:t>[12] aiortc. WebRTC and ORTC implementation for Python[EB/OL]. [2026-03-01]. https://github.com/aiortc/aiortc.</w:t>
      </w:r>
    </w:p>
    <w:p w14:paraId="11FDFDFA">
      <w:pPr>
        <w:pStyle w:val="169"/>
        <w:bidi w:val="0"/>
        <w:spacing w:line="360" w:lineRule="auto"/>
      </w:pPr>
      <w:r>
        <w:rPr>
          <w:rFonts w:ascii="Times New Roman" w:hAnsi="Times New Roman" w:eastAsia="宋体"/>
          <w:b w:val="0"/>
          <w:color w:val="000000"/>
          <w:sz w:val="24"/>
        </w:rPr>
        <w:t>[13] NXP Semiconductors. PCF8591 8-bit A/D and D/A converter[EB/OL]. Product Data Sheet, 2013.</w:t>
      </w:r>
    </w:p>
    <w:p w14:paraId="2BF65FFF">
      <w:pPr>
        <w:pStyle w:val="169"/>
        <w:bidi w:val="0"/>
        <w:spacing w:line="360" w:lineRule="auto"/>
      </w:pPr>
      <w:r>
        <w:rPr>
          <w:rFonts w:ascii="Times New Roman" w:hAnsi="Times New Roman" w:eastAsia="宋体"/>
          <w:b w:val="0"/>
          <w:color w:val="000000"/>
          <w:sz w:val="24"/>
        </w:rPr>
        <w:t>[14] InvenSense. MPU-6000 and MPU-6050 Product Specification Revision 3.4[EB/OL]. 2013.</w:t>
      </w:r>
    </w:p>
    <w:p w14:paraId="4134C594">
      <w:pPr>
        <w:pStyle w:val="169"/>
        <w:bidi w:val="0"/>
        <w:spacing w:line="360" w:lineRule="auto"/>
      </w:pPr>
      <w:r>
        <w:rPr>
          <w:rFonts w:ascii="Times New Roman" w:hAnsi="Times New Roman" w:eastAsia="宋体"/>
          <w:b w:val="0"/>
          <w:color w:val="000000"/>
          <w:sz w:val="24"/>
        </w:rPr>
        <w:t>[15] 百度AI开放平台. 实时语音识别技术文档[EB/OL]. [2026-03-01]. https://ai.baidu.com/tech/speech/asr.</w:t>
      </w:r>
    </w:p>
    <w:p w14:paraId="0FBEDFCC">
      <w:pPr>
        <w:bidi w:val="0"/>
        <w:spacing w:line="360" w:lineRule="auto"/>
        <w:ind w:firstLine="883"/>
        <w:jc w:val="both"/>
      </w:pPr>
    </w:p>
    <w:p w14:paraId="78B55992">
      <w:pPr>
        <w:pStyle w:val="3"/>
        <w:pageBreakBefore/>
        <w:bidi w:val="0"/>
        <w:spacing w:line="360" w:lineRule="auto"/>
        <w:ind w:firstLine="0"/>
        <w:jc w:val="center"/>
      </w:pPr>
      <w:bookmarkStart w:id="213" w:name="_Toc17020"/>
      <w:bookmarkStart w:id="214" w:name="_Toc29835"/>
      <w:bookmarkStart w:id="215" w:name="_Toc14413"/>
      <w:bookmarkStart w:id="216" w:name="_Toc3472"/>
      <w:bookmarkStart w:id="217" w:name="_Toc11520"/>
      <w:bookmarkStart w:id="218" w:name="_Toc4303"/>
      <w:r>
        <w:rPr>
          <w:rFonts w:ascii="Times New Roman" w:hAnsi="Times New Roman" w:eastAsia="黑体"/>
          <w:b w:val="0"/>
          <w:color w:val="000000"/>
          <w:sz w:val="32"/>
        </w:rPr>
        <w:t>致谢</w:t>
      </w:r>
      <w:bookmarkEnd w:id="213"/>
      <w:bookmarkEnd w:id="214"/>
      <w:bookmarkEnd w:id="215"/>
      <w:bookmarkEnd w:id="216"/>
      <w:bookmarkEnd w:id="217"/>
      <w:bookmarkEnd w:id="218"/>
    </w:p>
    <w:p w14:paraId="7D924D84">
      <w:pPr>
        <w:bidi w:val="0"/>
        <w:spacing w:before="0" w:after="0" w:line="360" w:lineRule="auto"/>
        <w:ind w:left="0" w:leftChars="0" w:firstLine="883" w:firstLineChars="0"/>
        <w:jc w:val="both"/>
      </w:pPr>
      <w:r>
        <w:rPr>
          <w:rFonts w:ascii="Times New Roman" w:hAnsi="Times New Roman" w:eastAsia="宋体"/>
          <w:color w:val="000000"/>
          <w:sz w:val="24"/>
        </w:rPr>
        <w:t>在本毕业设计完成之际，谨向所有给予我指导和帮助的人表示诚挚感谢。感谢指导教师张蕾教授在选题确定、方案论证、系统调试和论文撰写过程中给予的耐心指导，使我能够逐步完善系统设计并形成较完整的毕业设计成果。</w:t>
      </w:r>
      <w:r>
        <w:rPr>
          <w:rFonts w:ascii="Times New Roman" w:hAnsi="Times New Roman" w:eastAsia="宋体"/>
          <w:color w:val="000000"/>
          <w:sz w:val="24"/>
        </w:rPr>
        <w:br w:type="textWrapping"/>
      </w:r>
      <w:r>
        <w:rPr>
          <w:rFonts w:ascii="Times New Roman" w:hAnsi="Times New Roman" w:eastAsia="宋体"/>
          <w:color w:val="000000"/>
          <w:sz w:val="24"/>
        </w:rPr>
        <w:br w:type="textWrapping"/>
      </w:r>
      <w:r>
        <w:rPr>
          <w:rFonts w:hint="eastAsia" w:ascii="Times New Roman" w:hAnsi="Times New Roman" w:eastAsia="宋体"/>
          <w:color w:val="000000"/>
          <w:sz w:val="24"/>
          <w:lang w:val="en-US" w:eastAsia="zh-CN"/>
        </w:rPr>
        <w:tab/>
      </w:r>
      <w:r>
        <w:rPr>
          <w:rFonts w:ascii="Times New Roman" w:hAnsi="Times New Roman" w:eastAsia="宋体"/>
          <w:color w:val="000000"/>
          <w:sz w:val="24"/>
        </w:rPr>
        <w:t>感谢电子信息学院各位老师在本科阶段的培养，使我在机器人、嵌入式系统、程序设计和工程实践方面获得了系统训练。感谢同学们在硬件调试、功能测试和论文修改过程中提供的帮助与建议。</w:t>
      </w:r>
      <w:r>
        <w:rPr>
          <w:rFonts w:ascii="Times New Roman" w:hAnsi="Times New Roman" w:eastAsia="宋体"/>
          <w:color w:val="000000"/>
          <w:sz w:val="24"/>
        </w:rPr>
        <w:br w:type="textWrapping"/>
      </w:r>
      <w:r>
        <w:rPr>
          <w:rFonts w:ascii="Times New Roman" w:hAnsi="Times New Roman" w:eastAsia="宋体"/>
          <w:color w:val="000000"/>
          <w:sz w:val="24"/>
        </w:rPr>
        <w:br w:type="textWrapping"/>
      </w:r>
      <w:r>
        <w:rPr>
          <w:rFonts w:hint="eastAsia" w:ascii="Times New Roman" w:hAnsi="Times New Roman" w:eastAsia="宋体"/>
          <w:color w:val="000000"/>
          <w:sz w:val="24"/>
          <w:lang w:val="en-US" w:eastAsia="zh-CN"/>
        </w:rPr>
        <w:tab/>
      </w:r>
      <w:r>
        <w:rPr>
          <w:rFonts w:ascii="Times New Roman" w:hAnsi="Times New Roman" w:eastAsia="宋体"/>
          <w:color w:val="000000"/>
          <w:sz w:val="24"/>
        </w:rPr>
        <w:t>感谢家人长期以来的理解和支持，使我能够专注完成毕业设计工作。</w:t>
      </w:r>
    </w:p>
    <w:p w14:paraId="6553FD63">
      <w:pPr>
        <w:spacing w:line="360" w:lineRule="auto"/>
        <w:ind w:firstLine="0"/>
      </w:pPr>
    </w:p>
    <w:p w14:paraId="7EB6F549">
      <w:pPr>
        <w:pStyle w:val="3"/>
        <w:pageBreakBefore/>
        <w:spacing w:line="360" w:lineRule="auto"/>
        <w:ind w:firstLine="0"/>
        <w:jc w:val="center"/>
      </w:pPr>
      <w:r>
        <w:rPr>
          <w:rFonts w:ascii="Times New Roman" w:hAnsi="Times New Roman" w:eastAsia="黑体"/>
          <w:b w:val="0"/>
          <w:color w:val="000000"/>
          <w:sz w:val="32"/>
        </w:rPr>
        <w:t>诚信声明</w:t>
      </w:r>
    </w:p>
    <w:p w14:paraId="2D199DB0">
      <w:pPr>
        <w:spacing w:line="360" w:lineRule="auto"/>
        <w:ind w:firstLine="420"/>
        <w:jc w:val="both"/>
      </w:pPr>
      <w:r>
        <w:rPr>
          <w:rFonts w:ascii="Times New Roman" w:hAnsi="Times New Roman" w:eastAsia="宋体"/>
          <w:b w:val="0"/>
          <w:color w:val="000000"/>
          <w:sz w:val="24"/>
        </w:rPr>
        <w:t>本人郑重声明：所呈交的毕业设计（论文）是在指导教师指导下独立完成的。除文中已经注明引用的内容外，本论文不包含任何其他个人或集体已经发表或撰写过的研究成果。对本文研究做出重要贡献的个人和集体，均已在文中以明确方式标明。本人承担本声明的法律责任。</w:t>
      </w:r>
    </w:p>
    <w:p w14:paraId="4FF797C2">
      <w:pPr>
        <w:spacing w:line="360" w:lineRule="auto"/>
        <w:ind w:firstLine="0"/>
        <w:jc w:val="right"/>
      </w:pPr>
      <w:r>
        <w:rPr>
          <w:rFonts w:ascii="Times New Roman" w:hAnsi="Times New Roman" w:eastAsia="宋体"/>
          <w:b w:val="0"/>
          <w:color w:val="000000"/>
          <w:sz w:val="24"/>
        </w:rPr>
        <w:t>学生签名：______________        指导教师签名：______________</w:t>
      </w:r>
    </w:p>
    <w:p w14:paraId="22186169">
      <w:pPr>
        <w:spacing w:line="360" w:lineRule="auto"/>
        <w:ind w:firstLine="0"/>
        <w:jc w:val="right"/>
      </w:pPr>
      <w:r>
        <w:rPr>
          <w:rFonts w:ascii="Times New Roman" w:hAnsi="Times New Roman" w:eastAsia="宋体"/>
          <w:b w:val="0"/>
          <w:color w:val="000000"/>
          <w:sz w:val="24"/>
        </w:rPr>
        <w:t>年    月    日</w:t>
      </w:r>
    </w:p>
    <w:p w14:paraId="5746FC94">
      <w:pPr>
        <w:spacing w:line="360" w:lineRule="auto"/>
        <w:ind w:firstLine="0"/>
      </w:pPr>
    </w:p>
    <w:p w14:paraId="15BA3699">
      <w:pPr>
        <w:spacing w:before="0" w:after="0" w:line="360" w:lineRule="auto"/>
        <w:ind w:firstLine="0"/>
      </w:pPr>
    </w:p>
    <w:p w14:paraId="3EA94992">
      <w:pPr>
        <w:spacing w:before="0" w:after="0" w:line="360" w:lineRule="auto"/>
        <w:ind w:firstLine="420"/>
      </w:pPr>
    </w:p>
    <w:p w14:paraId="2EE4F3E1">
      <w:pPr>
        <w:spacing w:before="0" w:after="0" w:line="360" w:lineRule="auto"/>
        <w:ind w:firstLine="420"/>
      </w:pPr>
    </w:p>
    <w:p w14:paraId="5CEDD27E">
      <w:pPr>
        <w:spacing w:before="0" w:after="0" w:line="360" w:lineRule="auto"/>
        <w:ind w:firstLine="0"/>
      </w:pPr>
    </w:p>
    <w:p w14:paraId="24563D52">
      <w:pPr>
        <w:spacing w:before="0" w:after="0" w:line="360" w:lineRule="auto"/>
        <w:ind w:firstLine="0"/>
      </w:pPr>
    </w:p>
    <w:p w14:paraId="68375922">
      <w:pPr>
        <w:spacing w:before="0" w:after="0" w:line="360" w:lineRule="auto"/>
        <w:ind w:firstLine="420"/>
      </w:pPr>
    </w:p>
    <w:p w14:paraId="32CB49E5">
      <w:pPr>
        <w:spacing w:before="0" w:after="0" w:line="360" w:lineRule="auto"/>
        <w:ind w:firstLine="0"/>
      </w:pPr>
    </w:p>
    <w:p w14:paraId="52FA0413">
      <w:pPr>
        <w:spacing w:before="0" w:after="0" w:line="360" w:lineRule="auto"/>
        <w:ind w:firstLine="0"/>
      </w:pPr>
    </w:p>
    <w:p w14:paraId="421F65AE">
      <w:pPr>
        <w:spacing w:before="0" w:after="0" w:line="360" w:lineRule="auto"/>
        <w:ind w:firstLine="420"/>
      </w:pPr>
    </w:p>
    <w:p w14:paraId="3A04E23A">
      <w:pPr>
        <w:spacing w:before="0" w:after="0" w:line="360" w:lineRule="auto"/>
        <w:ind w:firstLine="0"/>
      </w:pPr>
    </w:p>
    <w:p w14:paraId="70A46AD7">
      <w:pPr>
        <w:spacing w:before="0" w:after="0" w:line="360" w:lineRule="auto"/>
        <w:ind w:firstLine="420"/>
      </w:pPr>
    </w:p>
    <w:p w14:paraId="0023EF09">
      <w:pPr>
        <w:spacing w:before="0" w:after="0" w:line="360" w:lineRule="auto"/>
        <w:ind w:firstLine="0"/>
      </w:pPr>
    </w:p>
    <w:p w14:paraId="3FA54832">
      <w:pPr>
        <w:spacing w:before="0" w:after="0" w:line="360" w:lineRule="auto"/>
        <w:ind w:firstLine="0"/>
      </w:pPr>
    </w:p>
    <w:p w14:paraId="6BB0CF93">
      <w:pPr>
        <w:spacing w:before="0" w:after="0" w:line="360" w:lineRule="auto"/>
        <w:ind w:firstLine="420"/>
      </w:pPr>
    </w:p>
    <w:p w14:paraId="1B99E33D">
      <w:pPr>
        <w:spacing w:before="0" w:after="0" w:line="360" w:lineRule="auto"/>
        <w:ind w:firstLine="0"/>
      </w:pPr>
    </w:p>
    <w:p w14:paraId="7EF2788B">
      <w:pPr>
        <w:spacing w:before="0" w:after="0" w:line="360" w:lineRule="auto"/>
        <w:ind w:firstLine="420"/>
      </w:pPr>
    </w:p>
    <w:p w14:paraId="3A44F9CA">
      <w:pPr>
        <w:spacing w:before="0" w:after="0" w:line="360" w:lineRule="auto"/>
        <w:ind w:firstLine="0"/>
      </w:pPr>
    </w:p>
    <w:p w14:paraId="218B4880">
      <w:pPr>
        <w:spacing w:before="0" w:after="0" w:line="360" w:lineRule="auto"/>
        <w:ind w:firstLine="0"/>
      </w:pPr>
    </w:p>
    <w:p w14:paraId="614893D4">
      <w:pPr>
        <w:spacing w:before="0" w:after="0" w:line="360" w:lineRule="auto"/>
        <w:ind w:firstLine="420"/>
      </w:pPr>
    </w:p>
    <w:p w14:paraId="7CA56798">
      <w:pPr>
        <w:spacing w:before="0" w:after="0" w:line="360" w:lineRule="auto"/>
        <w:ind w:firstLine="0"/>
      </w:pPr>
    </w:p>
    <w:p w14:paraId="4E92A951">
      <w:pPr>
        <w:spacing w:before="0" w:after="0" w:line="360" w:lineRule="auto"/>
        <w:ind w:firstLine="420"/>
      </w:pPr>
    </w:p>
    <w:p w14:paraId="07F79FF0">
      <w:pPr>
        <w:spacing w:before="0" w:after="0" w:line="360" w:lineRule="auto"/>
        <w:ind w:firstLine="0"/>
      </w:pPr>
    </w:p>
    <w:p w14:paraId="22488EAC">
      <w:pPr>
        <w:spacing w:before="0" w:after="0" w:line="360" w:lineRule="auto"/>
        <w:ind w:firstLine="0"/>
      </w:pPr>
    </w:p>
    <w:p w14:paraId="5BB0003F">
      <w:pPr>
        <w:spacing w:before="0" w:after="0" w:line="360" w:lineRule="auto"/>
        <w:ind w:firstLine="420"/>
      </w:pPr>
    </w:p>
    <w:p w14:paraId="27CB45CC">
      <w:pPr>
        <w:spacing w:before="0" w:after="0" w:line="360" w:lineRule="auto"/>
        <w:ind w:firstLine="0"/>
      </w:pPr>
    </w:p>
    <w:p w14:paraId="0015303D">
      <w:pPr>
        <w:spacing w:before="0" w:after="0" w:line="360" w:lineRule="auto"/>
        <w:ind w:firstLine="420"/>
      </w:pPr>
    </w:p>
    <w:p w14:paraId="3EA2C456">
      <w:pPr>
        <w:spacing w:before="0" w:after="0" w:line="360" w:lineRule="auto"/>
        <w:ind w:firstLine="0"/>
      </w:pPr>
    </w:p>
    <w:p w14:paraId="7DB98E3A">
      <w:pPr>
        <w:spacing w:before="0" w:after="0" w:line="360" w:lineRule="auto"/>
        <w:ind w:firstLine="0"/>
      </w:pPr>
    </w:p>
    <w:p w14:paraId="3118494A">
      <w:pPr>
        <w:spacing w:before="0" w:after="0" w:line="360" w:lineRule="auto"/>
        <w:ind w:firstLine="420"/>
      </w:pPr>
    </w:p>
    <w:p w14:paraId="4EDB517E">
      <w:pPr>
        <w:spacing w:before="0" w:after="0" w:line="360" w:lineRule="auto"/>
        <w:ind w:firstLine="0"/>
      </w:pPr>
    </w:p>
    <w:p w14:paraId="6C852D6F">
      <w:pPr>
        <w:spacing w:before="0" w:after="0" w:line="360" w:lineRule="auto"/>
        <w:ind w:firstLine="420"/>
      </w:pPr>
    </w:p>
    <w:p w14:paraId="15E04B10">
      <w:pPr>
        <w:spacing w:before="0" w:after="0" w:line="360" w:lineRule="auto"/>
        <w:ind w:firstLine="0"/>
      </w:pPr>
    </w:p>
    <w:p w14:paraId="741D4475">
      <w:pPr>
        <w:spacing w:before="0" w:after="0" w:line="360" w:lineRule="auto"/>
        <w:ind w:firstLine="0"/>
      </w:pPr>
    </w:p>
    <w:p w14:paraId="16AA8391">
      <w:pPr>
        <w:spacing w:before="0" w:after="0" w:line="360" w:lineRule="auto"/>
        <w:ind w:firstLine="420"/>
      </w:pPr>
    </w:p>
    <w:p w14:paraId="27BC3A24">
      <w:pPr>
        <w:spacing w:before="0" w:after="0" w:line="360" w:lineRule="auto"/>
        <w:ind w:firstLine="0"/>
      </w:pPr>
    </w:p>
    <w:p w14:paraId="04DF82CF">
      <w:pPr>
        <w:spacing w:before="0" w:after="0" w:line="360" w:lineRule="auto"/>
        <w:ind w:firstLine="420"/>
      </w:pPr>
    </w:p>
    <w:p w14:paraId="25A74D5D">
      <w:pPr>
        <w:spacing w:before="0" w:after="0" w:line="360" w:lineRule="auto"/>
        <w:ind w:firstLine="0"/>
      </w:pPr>
    </w:p>
    <w:p w14:paraId="4D155771">
      <w:pPr>
        <w:spacing w:before="0" w:after="0" w:line="360" w:lineRule="auto"/>
        <w:ind w:firstLine="420"/>
      </w:pPr>
    </w:p>
    <w:p w14:paraId="5D550783">
      <w:pPr>
        <w:spacing w:before="0" w:after="0" w:line="360" w:lineRule="auto"/>
        <w:ind w:firstLine="0"/>
      </w:pPr>
    </w:p>
    <w:p w14:paraId="402F2CBE">
      <w:pPr>
        <w:spacing w:before="0" w:after="0" w:line="360" w:lineRule="auto"/>
        <w:ind w:firstLine="420"/>
      </w:pPr>
    </w:p>
    <w:p w14:paraId="381B0688">
      <w:pPr>
        <w:spacing w:before="0" w:after="0" w:line="360" w:lineRule="auto"/>
        <w:ind w:firstLine="420"/>
      </w:pPr>
    </w:p>
    <w:p w14:paraId="00807D6D">
      <w:pPr>
        <w:spacing w:line="360" w:lineRule="auto"/>
        <w:ind w:firstLine="0"/>
      </w:pPr>
    </w:p>
    <w:sectPr>
      <w:headerReference r:id="rId5" w:type="default"/>
      <w:footerReference r:id="rId6" w:type="default"/>
      <w:pgSz w:w="11906" w:h="16838"/>
      <w:pgMar w:top="1440" w:right="1803" w:bottom="1440" w:left="1803"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方正VDL哥特明朝 简 M">
    <w:panose1 w:val="02000600000000000000"/>
    <w:charset w:val="86"/>
    <w:family w:val="auto"/>
    <w:pitch w:val="default"/>
    <w:sig w:usb0="A00002BF" w:usb1="184F6CFA" w:usb2="00000012"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69E87">
    <w:pPr>
      <w:jc w:val="center"/>
    </w:pPr>
    <w:r>
      <w:rPr>
        <w:rFonts w:ascii="Times New Roman" w:hAnsi="Times New Roman" w:eastAsia="宋体"/>
        <w:color w:val="000000"/>
        <w:sz w:val="21"/>
      </w:rPr>
      <w:fldChar w:fldCharType="begin"/>
    </w:r>
    <w:r>
      <w:rPr>
        <w:rFonts w:ascii="Times New Roman" w:hAnsi="Times New Roman" w:eastAsia="宋体"/>
        <w:color w:val="000000"/>
        <w:sz w:val="21"/>
      </w:rPr>
      <w:instrText xml:space="preserve">PAGE</w:instrText>
    </w:r>
    <w:r>
      <w:rPr>
        <w:rFonts w:ascii="Times New Roman" w:hAnsi="Times New Roman" w:eastAsia="宋体"/>
        <w:color w:val="000000"/>
        <w:sz w:val="21"/>
      </w:rPr>
      <w:fldChar w:fldCharType="separate"/>
    </w:r>
    <w:r>
      <w:rPr>
        <w:rFonts w:ascii="Times New Roman" w:hAnsi="Times New Roman" w:eastAsia="宋体"/>
        <w:color w:val="00000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F120C">
    <w:pPr>
      <w:jc w:val="center"/>
    </w:pPr>
    <w:r>
      <w:rPr>
        <w:rFonts w:ascii="宋体" w:hAnsi="宋体" w:eastAsia="宋体"/>
        <w:color w:val="000000"/>
        <w:sz w:val="21"/>
      </w:rPr>
      <w:t>西安工程大学本科毕业设计（论文）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60BE9"/>
    <w:rsid w:val="00CB0664"/>
    <w:rsid w:val="00FC693F"/>
    <w:rsid w:val="042E5502"/>
    <w:rsid w:val="1159456C"/>
    <w:rsid w:val="12702EA9"/>
    <w:rsid w:val="147321BD"/>
    <w:rsid w:val="186C3102"/>
    <w:rsid w:val="1AB05C1A"/>
    <w:rsid w:val="2AE07E2C"/>
    <w:rsid w:val="2F144F00"/>
    <w:rsid w:val="30232A1C"/>
    <w:rsid w:val="38662D3C"/>
    <w:rsid w:val="3C43258F"/>
    <w:rsid w:val="3CAD33B7"/>
    <w:rsid w:val="3F7B0026"/>
    <w:rsid w:val="4B152297"/>
    <w:rsid w:val="4F8F4238"/>
    <w:rsid w:val="51CE66DB"/>
    <w:rsid w:val="51F43635"/>
    <w:rsid w:val="570A1F63"/>
    <w:rsid w:val="57AE77CD"/>
    <w:rsid w:val="5E693A13"/>
    <w:rsid w:val="62216116"/>
    <w:rsid w:val="65B81F27"/>
    <w:rsid w:val="666E5E1E"/>
    <w:rsid w:val="66964BFF"/>
    <w:rsid w:val="707A02F8"/>
    <w:rsid w:val="7B5F68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bidi w:val="0"/>
      <w:spacing w:before="0" w:after="0" w:line="360" w:lineRule="auto"/>
      <w:ind w:firstLine="420" w:firstLineChars="0"/>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1"/>
    <w:qFormat/>
    <w:uiPriority w:val="9"/>
    <w:pPr>
      <w:keepNext/>
      <w:keepLines/>
      <w:spacing w:before="240" w:after="120" w:line="360" w:lineRule="auto"/>
      <w:ind w:left="432" w:firstLine="0"/>
      <w:jc w:val="center"/>
      <w:outlineLvl w:val="0"/>
    </w:pPr>
    <w:rPr>
      <w:rFonts w:asciiTheme="majorHAnsi" w:hAnsiTheme="majorHAnsi" w:eastAsiaTheme="majorEastAsia" w:cstheme="majorBidi"/>
      <w:bCs/>
      <w:color w:val="000000"/>
      <w:sz w:val="32"/>
      <w:szCs w:val="28"/>
    </w:rPr>
  </w:style>
  <w:style w:type="paragraph" w:styleId="4">
    <w:name w:val="heading 2"/>
    <w:basedOn w:val="1"/>
    <w:next w:val="1"/>
    <w:link w:val="142"/>
    <w:unhideWhenUsed/>
    <w:qFormat/>
    <w:uiPriority w:val="9"/>
    <w:pPr>
      <w:keepNext/>
      <w:keepLines/>
      <w:spacing w:before="120" w:after="60" w:line="360" w:lineRule="auto"/>
      <w:ind w:left="575" w:firstLine="0"/>
      <w:jc w:val="left"/>
      <w:outlineLvl w:val="1"/>
    </w:pPr>
    <w:rPr>
      <w:rFonts w:asciiTheme="majorHAnsi" w:hAnsiTheme="majorHAnsi" w:eastAsiaTheme="majorEastAsia" w:cstheme="majorBidi"/>
      <w:bCs/>
      <w:color w:val="4F81BD" w:themeColor="accent1"/>
      <w:sz w:val="28"/>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120" w:after="60" w:line="360" w:lineRule="auto"/>
      <w:ind w:left="720" w:firstLine="0"/>
      <w:jc w:val="left"/>
      <w:outlineLvl w:val="2"/>
    </w:pPr>
    <w:rPr>
      <w:rFonts w:ascii="Times New Roman" w:hAnsi="Times New Roman" w:eastAsia="黑体"/>
      <w:bCs/>
      <w:color w:val="4F81BD" w:themeColor="accent1"/>
      <w:sz w:val="24"/>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line="440" w:lineRule="exact"/>
      <w:ind w:firstLine="0"/>
      <w:outlineLvl w:val="3"/>
    </w:pPr>
    <w:rPr>
      <w:rFonts w:asciiTheme="majorHAnsi" w:hAnsiTheme="majorHAnsi" w:eastAsiaTheme="majorEastAsia" w:cstheme="majorBidi"/>
      <w:b/>
      <w:bCs/>
      <w:i/>
      <w:iCs/>
      <w:color w:val="4F81BD" w:themeColor="accent1"/>
      <w:sz w:val="28"/>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rPr>
      <w:color w:val="000000"/>
    </w:rPr>
  </w:style>
  <w:style w:type="table" w:default="1" w:styleId="35">
    <w:name w:val="Normal Table"/>
    <w:semiHidden/>
    <w:unhideWhenUsed/>
    <w:qFormat/>
    <w:uiPriority w:val="99"/>
    <w:rPr>
      <w:color w:val="000000"/>
    </w:rPr>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color w:val="000000"/>
      <w:sz w:val="20"/>
      <w:szCs w:val="20"/>
      <w:lang w:val="en-US" w:eastAsia="en-US" w:bidi="ar-SA"/>
    </w:rPr>
  </w:style>
  <w:style w:type="paragraph" w:styleId="12">
    <w:name w:val="List 3"/>
    <w:basedOn w:val="1"/>
    <w:unhideWhenUsed/>
    <w:qFormat/>
    <w:uiPriority w:val="99"/>
    <w:pPr>
      <w:ind w:left="1080" w:hanging="360"/>
      <w:contextualSpacing/>
    </w:pPr>
    <w:rPr>
      <w:color w:val="000000"/>
    </w:rPr>
  </w:style>
  <w:style w:type="paragraph" w:styleId="13">
    <w:name w:val="List Number 2"/>
    <w:basedOn w:val="1"/>
    <w:unhideWhenUsed/>
    <w:qFormat/>
    <w:uiPriority w:val="99"/>
    <w:pPr>
      <w:numPr>
        <w:ilvl w:val="0"/>
        <w:numId w:val="1"/>
      </w:numPr>
      <w:contextualSpacing/>
    </w:pPr>
    <w:rPr>
      <w:color w:val="000000"/>
    </w:rPr>
  </w:style>
  <w:style w:type="paragraph" w:styleId="14">
    <w:name w:val="List Number"/>
    <w:basedOn w:val="1"/>
    <w:unhideWhenUsed/>
    <w:qFormat/>
    <w:uiPriority w:val="99"/>
    <w:pPr>
      <w:numPr>
        <w:ilvl w:val="0"/>
        <w:numId w:val="2"/>
      </w:numPr>
      <w:contextualSpacing/>
    </w:pPr>
    <w:rPr>
      <w:color w:val="000000"/>
    </w:rPr>
  </w:style>
  <w:style w:type="paragraph" w:styleId="15">
    <w:name w:val="caption"/>
    <w:basedOn w:val="1"/>
    <w:next w:val="1"/>
    <w:semiHidden/>
    <w:unhideWhenUsed/>
    <w:qFormat/>
    <w:uiPriority w:val="35"/>
    <w:pPr>
      <w:spacing w:before="0" w:after="0" w:line="360" w:lineRule="auto"/>
      <w:ind w:firstLine="0"/>
      <w:jc w:val="center"/>
    </w:pPr>
    <w:rPr>
      <w:rFonts w:ascii="Times New Roman" w:hAnsi="Times New Roman" w:eastAsia="黑体"/>
      <w:bCs/>
      <w:color w:val="4F81BD" w:themeColor="accent1"/>
      <w:sz w:val="21"/>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color w:val="000000"/>
    </w:rPr>
  </w:style>
  <w:style w:type="paragraph" w:styleId="17">
    <w:name w:val="Body Text 3"/>
    <w:basedOn w:val="1"/>
    <w:link w:val="149"/>
    <w:unhideWhenUsed/>
    <w:qFormat/>
    <w:uiPriority w:val="99"/>
    <w:pPr>
      <w:spacing w:after="120"/>
    </w:pPr>
    <w:rPr>
      <w:color w:val="000000"/>
      <w:sz w:val="16"/>
      <w:szCs w:val="16"/>
    </w:rPr>
  </w:style>
  <w:style w:type="paragraph" w:styleId="18">
    <w:name w:val="List Bullet 3"/>
    <w:basedOn w:val="1"/>
    <w:unhideWhenUsed/>
    <w:qFormat/>
    <w:uiPriority w:val="99"/>
    <w:pPr>
      <w:numPr>
        <w:ilvl w:val="0"/>
        <w:numId w:val="4"/>
      </w:numPr>
      <w:contextualSpacing/>
    </w:pPr>
    <w:rPr>
      <w:color w:val="000000"/>
    </w:rPr>
  </w:style>
  <w:style w:type="paragraph" w:styleId="19">
    <w:name w:val="Body Text"/>
    <w:basedOn w:val="1"/>
    <w:link w:val="147"/>
    <w:unhideWhenUsed/>
    <w:qFormat/>
    <w:uiPriority w:val="99"/>
    <w:pPr>
      <w:spacing w:before="0" w:after="0" w:line="360" w:lineRule="auto"/>
      <w:ind w:firstLine="420"/>
      <w:jc w:val="both"/>
    </w:pPr>
    <w:rPr>
      <w:rFonts w:ascii="Times New Roman" w:hAnsi="Times New Roman" w:eastAsia="宋体"/>
      <w:color w:val="000000"/>
      <w:sz w:val="24"/>
    </w:rPr>
  </w:style>
  <w:style w:type="paragraph" w:styleId="20">
    <w:name w:val="List Number 3"/>
    <w:basedOn w:val="1"/>
    <w:unhideWhenUsed/>
    <w:qFormat/>
    <w:uiPriority w:val="99"/>
    <w:pPr>
      <w:numPr>
        <w:ilvl w:val="0"/>
        <w:numId w:val="5"/>
      </w:numPr>
      <w:contextualSpacing/>
    </w:pPr>
    <w:rPr>
      <w:color w:val="000000"/>
    </w:rPr>
  </w:style>
  <w:style w:type="paragraph" w:styleId="21">
    <w:name w:val="List 2"/>
    <w:basedOn w:val="1"/>
    <w:unhideWhenUsed/>
    <w:qFormat/>
    <w:uiPriority w:val="99"/>
    <w:pPr>
      <w:ind w:left="720" w:hanging="360"/>
      <w:contextualSpacing/>
    </w:pPr>
    <w:rPr>
      <w:color w:val="000000"/>
    </w:rPr>
  </w:style>
  <w:style w:type="paragraph" w:styleId="22">
    <w:name w:val="List Continue"/>
    <w:basedOn w:val="1"/>
    <w:unhideWhenUsed/>
    <w:qFormat/>
    <w:uiPriority w:val="99"/>
    <w:pPr>
      <w:spacing w:after="120"/>
      <w:ind w:left="360"/>
      <w:contextualSpacing/>
    </w:pPr>
    <w:rPr>
      <w:color w:val="000000"/>
    </w:rPr>
  </w:style>
  <w:style w:type="paragraph" w:styleId="23">
    <w:name w:val="List Bullet 2"/>
    <w:basedOn w:val="1"/>
    <w:unhideWhenUsed/>
    <w:qFormat/>
    <w:uiPriority w:val="99"/>
    <w:pPr>
      <w:numPr>
        <w:ilvl w:val="0"/>
        <w:numId w:val="6"/>
      </w:numPr>
      <w:contextualSpacing/>
    </w:pPr>
    <w:rPr>
      <w:color w:val="000000"/>
    </w:rPr>
  </w:style>
  <w:style w:type="paragraph" w:styleId="24">
    <w:name w:val="toc 3"/>
    <w:basedOn w:val="1"/>
    <w:next w:val="1"/>
    <w:semiHidden/>
    <w:unhideWhenUsed/>
    <w:qFormat/>
    <w:uiPriority w:val="39"/>
    <w:pPr>
      <w:spacing w:before="0" w:after="0" w:line="360" w:lineRule="auto"/>
      <w:ind w:left="840" w:leftChars="400" w:firstLine="0"/>
    </w:pPr>
    <w:rPr>
      <w:rFonts w:ascii="Times New Roman" w:hAnsi="Times New Roman" w:eastAsia="宋体"/>
      <w:color w:val="000000"/>
      <w:sz w:val="24"/>
    </w:rPr>
  </w:style>
  <w:style w:type="paragraph" w:styleId="25">
    <w:name w:val="footer"/>
    <w:basedOn w:val="1"/>
    <w:link w:val="139"/>
    <w:unhideWhenUsed/>
    <w:qFormat/>
    <w:uiPriority w:val="99"/>
    <w:pPr>
      <w:tabs>
        <w:tab w:val="center" w:pos="4680"/>
        <w:tab w:val="right" w:pos="9360"/>
      </w:tabs>
      <w:spacing w:after="0" w:line="240" w:lineRule="auto"/>
    </w:pPr>
    <w:rPr>
      <w:color w:val="000000"/>
    </w:rPr>
  </w:style>
  <w:style w:type="paragraph" w:styleId="26">
    <w:name w:val="header"/>
    <w:basedOn w:val="1"/>
    <w:link w:val="138"/>
    <w:unhideWhenUsed/>
    <w:qFormat/>
    <w:uiPriority w:val="99"/>
    <w:pPr>
      <w:tabs>
        <w:tab w:val="center" w:pos="4680"/>
        <w:tab w:val="right" w:pos="9360"/>
      </w:tabs>
      <w:spacing w:after="0" w:line="240" w:lineRule="auto"/>
    </w:pPr>
    <w:rPr>
      <w:color w:val="000000"/>
    </w:rPr>
  </w:style>
  <w:style w:type="paragraph" w:styleId="27">
    <w:name w:val="toc 1"/>
    <w:basedOn w:val="1"/>
    <w:next w:val="1"/>
    <w:semiHidden/>
    <w:unhideWhenUsed/>
    <w:qFormat/>
    <w:uiPriority w:val="39"/>
    <w:pPr>
      <w:spacing w:before="0" w:after="0" w:line="360" w:lineRule="auto"/>
      <w:ind w:firstLine="0"/>
    </w:pPr>
    <w:rPr>
      <w:rFonts w:ascii="Times New Roman" w:hAnsi="Times New Roman" w:eastAsia="宋体"/>
      <w:color w:val="000000"/>
      <w:sz w:val="24"/>
    </w:r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rPr>
      <w:color w:val="000000"/>
    </w:rPr>
  </w:style>
  <w:style w:type="paragraph" w:styleId="30">
    <w:name w:val="toc 2"/>
    <w:basedOn w:val="1"/>
    <w:next w:val="1"/>
    <w:semiHidden/>
    <w:unhideWhenUsed/>
    <w:qFormat/>
    <w:uiPriority w:val="39"/>
    <w:pPr>
      <w:spacing w:before="0" w:after="0" w:line="360" w:lineRule="auto"/>
      <w:ind w:left="420" w:leftChars="200" w:firstLine="0"/>
    </w:pPr>
    <w:rPr>
      <w:rFonts w:ascii="Times New Roman" w:hAnsi="Times New Roman" w:eastAsia="宋体"/>
      <w:color w:val="000000"/>
      <w:sz w:val="24"/>
    </w:rPr>
  </w:style>
  <w:style w:type="paragraph" w:styleId="31">
    <w:name w:val="Body Text 2"/>
    <w:basedOn w:val="1"/>
    <w:link w:val="148"/>
    <w:unhideWhenUsed/>
    <w:qFormat/>
    <w:uiPriority w:val="99"/>
    <w:pPr>
      <w:spacing w:after="120" w:line="480" w:lineRule="auto"/>
    </w:pPr>
    <w:rPr>
      <w:color w:val="000000"/>
    </w:rPr>
  </w:style>
  <w:style w:type="paragraph" w:styleId="32">
    <w:name w:val="List Continue 2"/>
    <w:basedOn w:val="1"/>
    <w:unhideWhenUsed/>
    <w:qFormat/>
    <w:uiPriority w:val="99"/>
    <w:pPr>
      <w:spacing w:after="120"/>
      <w:ind w:left="720"/>
      <w:contextualSpacing/>
    </w:pPr>
    <w:rPr>
      <w:color w:val="000000"/>
    </w:rPr>
  </w:style>
  <w:style w:type="paragraph" w:styleId="33">
    <w:name w:val="List Continue 3"/>
    <w:basedOn w:val="1"/>
    <w:unhideWhenUsed/>
    <w:qFormat/>
    <w:uiPriority w:val="99"/>
    <w:pPr>
      <w:spacing w:after="120"/>
      <w:ind w:left="1080"/>
      <w:contextualSpacing/>
    </w:pPr>
    <w:rPr>
      <w:color w:val="000000"/>
    </w:r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6">
    <w:name w:val="Table Grid"/>
    <w:basedOn w:val="35"/>
    <w:qFormat/>
    <w:uiPriority w:val="59"/>
    <w:pPr>
      <w:spacing w:after="0" w:line="240" w:lineRule="auto"/>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rPr>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rPr>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rPr>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rPr>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rPr>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rPr>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rPr>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rPr>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rPr>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rPr>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rPr>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rPr>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rPr>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rPr>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rPr>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rPr>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rPr>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rPr>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rPr>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rPr>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rPr>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rPr>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rPr>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rPr>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rPr>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rPr>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rPr>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rPr>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color w:val="000000"/>
    </w:rPr>
  </w:style>
  <w:style w:type="character" w:styleId="137">
    <w:name w:val="Emphasis"/>
    <w:basedOn w:val="135"/>
    <w:qFormat/>
    <w:uiPriority w:val="20"/>
    <w:rPr>
      <w:i/>
      <w:iCs/>
      <w:color w:val="000000"/>
    </w:rPr>
  </w:style>
  <w:style w:type="character" w:customStyle="1" w:styleId="138">
    <w:name w:val="Header Char"/>
    <w:basedOn w:val="135"/>
    <w:link w:val="26"/>
    <w:qFormat/>
    <w:uiPriority w:val="99"/>
    <w:rPr>
      <w:color w:val="000000"/>
    </w:rPr>
  </w:style>
  <w:style w:type="character" w:customStyle="1" w:styleId="139">
    <w:name w:val="Footer Char"/>
    <w:basedOn w:val="135"/>
    <w:link w:val="25"/>
    <w:qFormat/>
    <w:uiPriority w:val="99"/>
    <w:rPr>
      <w:color w:val="000000"/>
    </w:rPr>
  </w:style>
  <w:style w:type="paragraph" w:styleId="140">
    <w:name w:val="No Spacing"/>
    <w:qFormat/>
    <w:uiPriority w:val="1"/>
    <w:pPr>
      <w:spacing w:after="0" w:line="240" w:lineRule="auto"/>
    </w:pPr>
    <w:rPr>
      <w:rFonts w:eastAsia="方正VDL哥特明朝 简 M" w:asciiTheme="minorHAnsi" w:hAnsiTheme="minorHAnsi" w:cstheme="minorBidi"/>
      <w:color w:val="000000"/>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000000"/>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000000"/>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rPr>
      <w:color w:val="000000"/>
    </w:rPr>
  </w:style>
  <w:style w:type="character" w:customStyle="1" w:styleId="147">
    <w:name w:val="Body Text Char"/>
    <w:basedOn w:val="135"/>
    <w:link w:val="19"/>
    <w:qFormat/>
    <w:uiPriority w:val="99"/>
    <w:rPr>
      <w:color w:val="000000"/>
    </w:rPr>
  </w:style>
  <w:style w:type="character" w:customStyle="1" w:styleId="148">
    <w:name w:val="Body Text 2 Char"/>
    <w:basedOn w:val="135"/>
    <w:link w:val="31"/>
    <w:qFormat/>
    <w:uiPriority w:val="99"/>
    <w:rPr>
      <w:color w:val="000000"/>
    </w:rPr>
  </w:style>
  <w:style w:type="character" w:customStyle="1" w:styleId="149">
    <w:name w:val="Body Text 3 Char"/>
    <w:basedOn w:val="135"/>
    <w:link w:val="17"/>
    <w:qFormat/>
    <w:uiPriority w:val="99"/>
    <w:rPr>
      <w:color w:val="000000"/>
      <w:sz w:val="16"/>
      <w:szCs w:val="16"/>
    </w:rPr>
  </w:style>
  <w:style w:type="character" w:customStyle="1" w:styleId="150">
    <w:name w:val="Macro Text Char"/>
    <w:basedOn w:val="135"/>
    <w:link w:val="2"/>
    <w:qFormat/>
    <w:uiPriority w:val="99"/>
    <w:rPr>
      <w:rFonts w:ascii="Courier New" w:hAnsi="Courier New"/>
      <w:color w:val="000000"/>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000000"/>
    </w:rPr>
  </w:style>
  <w:style w:type="character" w:customStyle="1" w:styleId="155">
    <w:name w:val="Heading 6 Char"/>
    <w:basedOn w:val="135"/>
    <w:link w:val="8"/>
    <w:semiHidden/>
    <w:qFormat/>
    <w:uiPriority w:val="9"/>
    <w:rPr>
      <w:rFonts w:asciiTheme="majorHAnsi" w:hAnsiTheme="majorHAnsi" w:eastAsiaTheme="majorEastAsia" w:cstheme="majorBidi"/>
      <w:i/>
      <w:iCs/>
      <w:color w:val="00000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color w:val="000000"/>
      <w:spacing w:val="5"/>
    </w:rPr>
  </w:style>
  <w:style w:type="paragraph" w:customStyle="1" w:styleId="166">
    <w:name w:val="TOC Heading"/>
    <w:basedOn w:val="3"/>
    <w:next w:val="1"/>
    <w:semiHidden/>
    <w:unhideWhenUsed/>
    <w:qFormat/>
    <w:uiPriority w:val="39"/>
    <w:pPr>
      <w:outlineLvl w:val="9"/>
    </w:pPr>
    <w:rPr>
      <w:color w:val="000000"/>
    </w:rPr>
  </w:style>
  <w:style w:type="paragraph" w:customStyle="1" w:styleId="167">
    <w:name w:val="GB_Abstract_Text"/>
    <w:qFormat/>
    <w:uiPriority w:val="0"/>
    <w:pPr>
      <w:spacing w:before="0" w:after="0" w:line="360" w:lineRule="auto"/>
      <w:ind w:firstLine="420"/>
      <w:jc w:val="both"/>
    </w:pPr>
    <w:rPr>
      <w:rFonts w:ascii="Times New Roman" w:hAnsi="Times New Roman" w:eastAsia="宋体" w:cstheme="minorBidi"/>
      <w:color w:val="000000"/>
      <w:sz w:val="24"/>
    </w:rPr>
  </w:style>
  <w:style w:type="paragraph" w:customStyle="1" w:styleId="168">
    <w:name w:val="GB_Keywords"/>
    <w:qFormat/>
    <w:uiPriority w:val="0"/>
    <w:pPr>
      <w:spacing w:before="0" w:after="0" w:line="360" w:lineRule="auto"/>
      <w:ind w:firstLine="420"/>
      <w:jc w:val="both"/>
    </w:pPr>
    <w:rPr>
      <w:rFonts w:ascii="Times New Roman" w:hAnsi="Times New Roman" w:eastAsia="宋体" w:cstheme="minorBidi"/>
      <w:color w:val="000000"/>
      <w:sz w:val="24"/>
    </w:rPr>
  </w:style>
  <w:style w:type="paragraph" w:customStyle="1" w:styleId="169">
    <w:name w:val="GB_Reference"/>
    <w:qFormat/>
    <w:uiPriority w:val="0"/>
    <w:pPr>
      <w:spacing w:before="0" w:after="0" w:line="360" w:lineRule="auto"/>
      <w:ind w:left="0" w:firstLine="420"/>
      <w:jc w:val="both"/>
    </w:pPr>
    <w:rPr>
      <w:rFonts w:asciiTheme="minorHAnsi" w:hAnsiTheme="minorHAnsi" w:eastAsiaTheme="minorEastAsia" w:cstheme="minorBidi"/>
      <w:color w:val="000000"/>
      <w:sz w:val="24"/>
    </w:rPr>
  </w:style>
  <w:style w:type="paragraph" w:customStyle="1" w:styleId="170">
    <w:name w:val="GB_Caption"/>
    <w:qFormat/>
    <w:uiPriority w:val="0"/>
    <w:pPr>
      <w:ind w:firstLine="0"/>
      <w:jc w:val="center"/>
    </w:pPr>
    <w:rPr>
      <w:rFonts w:ascii="Arial" w:hAnsi="Arial" w:eastAsia="Arial" w:cstheme="minorBidi"/>
      <w:color w:val="000000"/>
      <w:sz w:val="20"/>
    </w:rPr>
  </w:style>
  <w:style w:type="paragraph" w:customStyle="1" w:styleId="171">
    <w:name w:val="GB_English_Abstract_Text"/>
    <w:qFormat/>
    <w:uiPriority w:val="0"/>
    <w:pPr>
      <w:spacing w:before="0" w:after="0" w:line="360" w:lineRule="auto"/>
      <w:ind w:firstLine="420"/>
      <w:jc w:val="both"/>
    </w:pPr>
    <w:rPr>
      <w:rFonts w:ascii="Times New Roman" w:hAnsi="Times New Roman" w:eastAsia="宋体" w:cstheme="minorBidi"/>
      <w:color w:val="000000"/>
      <w:sz w:val="24"/>
    </w:rPr>
  </w:style>
  <w:style w:type="paragraph" w:customStyle="1" w:styleId="172">
    <w:name w:val="GB_TOC_Entry"/>
    <w:qFormat/>
    <w:uiPriority w:val="0"/>
    <w:pPr>
      <w:spacing w:line="440" w:lineRule="exact"/>
      <w:ind w:firstLine="0"/>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13463</Words>
  <Characters>18574</Characters>
  <Lines>0</Lines>
  <Paragraphs>0</Paragraphs>
  <TotalTime>3</TotalTime>
  <ScaleCrop>false</ScaleCrop>
  <LinksUpToDate>false</LinksUpToDate>
  <CharactersWithSpaces>19785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羽</cp:lastModifiedBy>
  <dcterms:modified xsi:type="dcterms:W3CDTF">2026-05-20T01:20:25Z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eyJoZGlkIjoiNTVhODI2NzE0YjI1MTcwNmZlNDdjMzE1ZDgzMWJhNjMiLCJ1c2VySWQiOiIxMTI2OTU3MTk4In0=</vt:lpwstr>
  </property>
  <property fmtid="{D5CDD505-2E9C-101B-9397-08002B2CF9AE}" pid="3" name="KSOProductBuildVer">
    <vt:lpwstr>2052-12.1.0.26375</vt:lpwstr>
  </property>
  <property fmtid="{D5CDD505-2E9C-101B-9397-08002B2CF9AE}" pid="4" name="ICV">
    <vt:lpwstr>D3CB6FFEC6C24D2DBA2565A59D48F4A6_13</vt:lpwstr>
  </property>
</Properties>
</file>