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DC97" w14:textId="3E8E02CE" w:rsidR="004C4E67" w:rsidRPr="00D26C10" w:rsidRDefault="00000000" w:rsidP="005C6B85">
      <w:pPr>
        <w:spacing w:after="0" w:line="360" w:lineRule="auto"/>
        <w:ind w:firstLineChars="200" w:firstLine="562"/>
        <w:jc w:val="center"/>
        <w:rPr>
          <w:rFonts w:ascii="Times New Roman" w:eastAsia="宋体" w:hAnsi="Times New Roman"/>
          <w:color w:val="000000" w:themeColor="text1"/>
          <w:sz w:val="28"/>
          <w:lang w:eastAsia="zh-CN"/>
        </w:rPr>
      </w:pPr>
      <w:r w:rsidRPr="00D26C10">
        <w:rPr>
          <w:rFonts w:ascii="Times New Roman" w:eastAsia="宋体" w:hAnsi="Times New Roman" w:cs="Arial"/>
          <w:b/>
          <w:color w:val="000000" w:themeColor="text1"/>
          <w:sz w:val="28"/>
          <w:szCs w:val="44"/>
          <w:lang w:eastAsia="zh-CN"/>
        </w:rPr>
        <w:t>服务进度计划与保障措施</w:t>
      </w:r>
    </w:p>
    <w:p w14:paraId="5B4B5BE7" w14:textId="288EE26B" w:rsidR="004C4E67" w:rsidRPr="00D26C10" w:rsidRDefault="00D243D7" w:rsidP="005179A2">
      <w:pPr>
        <w:spacing w:after="0" w:line="360" w:lineRule="auto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10.3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.1 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计划实施周期</w:t>
      </w:r>
    </w:p>
    <w:p w14:paraId="75119EF5" w14:textId="77777777" w:rsidR="004C4E67" w:rsidRPr="00D26C10" w:rsidRDefault="00000000" w:rsidP="005179A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本项目计划实施周期为自合同签订之日起至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2026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年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12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月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31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日止。我方将在合同签订后立即组建项目团队，以合同签订日为项目启动日（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T0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），按照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“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需求与数据先行、客户端与模型并行、接口联调贯穿、测试验收闭环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”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的原则开展项目实施。</w:t>
      </w:r>
    </w:p>
    <w:p w14:paraId="400C0860" w14:textId="77777777" w:rsidR="004C4E67" w:rsidRPr="00D26C10" w:rsidRDefault="00000000" w:rsidP="005179A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项目实施期间，数据接入与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GIS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、污染物扩散模型、安卓客户端与预警功能三条工作线并行推进，并通过统一数据模型、接口文档和版本基线进行协同。实际进度根据合同签订时间形成详细基线计划；如可用工期缩短，我方将通过增加技术人员、并行开发和缩短内部评审周期调整进度，但不压缩模型校验、软件测试、源码检查和验收环节，确保在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2026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年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12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月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31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日前完成全部合同工作。</w:t>
      </w:r>
    </w:p>
    <w:p w14:paraId="28AA2FF4" w14:textId="0AE280B5" w:rsidR="004C4E67" w:rsidRPr="00D26C10" w:rsidRDefault="007B6022" w:rsidP="005179A2">
      <w:pPr>
        <w:spacing w:after="0" w:line="360" w:lineRule="auto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10.3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.</w:t>
      </w:r>
      <w:r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2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 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服务进度计划</w:t>
      </w:r>
    </w:p>
    <w:tbl>
      <w:tblPr>
        <w:tblStyle w:val="af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1700"/>
        <w:gridCol w:w="3798"/>
        <w:gridCol w:w="2324"/>
      </w:tblGrid>
      <w:tr w:rsidR="004C4E67" w:rsidRPr="00D26C10" w14:paraId="4D294A21" w14:textId="77777777" w:rsidTr="004779A3">
        <w:trPr>
          <w:cantSplit/>
          <w:jc w:val="center"/>
        </w:trPr>
        <w:tc>
          <w:tcPr>
            <w:tcW w:w="1360" w:type="dxa"/>
            <w:vAlign w:val="center"/>
          </w:tcPr>
          <w:p w14:paraId="23FE7EC1" w14:textId="6EF94E5F" w:rsidR="004C4E67" w:rsidRPr="00D26C10" w:rsidRDefault="00000000" w:rsidP="004779A3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阶段</w:t>
            </w:r>
            <w:r w:rsidR="00A4097D" w:rsidRPr="00D26C10"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  <w:lang w:eastAsia="zh-CN"/>
              </w:rPr>
              <w:t>阶段</w:t>
            </w:r>
          </w:p>
        </w:tc>
        <w:tc>
          <w:tcPr>
            <w:tcW w:w="1700" w:type="dxa"/>
            <w:vAlign w:val="center"/>
          </w:tcPr>
          <w:p w14:paraId="75518727" w14:textId="77777777" w:rsidR="004C4E67" w:rsidRPr="00D26C10" w:rsidRDefault="00000000" w:rsidP="004779A3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时间安排</w:t>
            </w:r>
          </w:p>
        </w:tc>
        <w:tc>
          <w:tcPr>
            <w:tcW w:w="3798" w:type="dxa"/>
            <w:vAlign w:val="center"/>
          </w:tcPr>
          <w:p w14:paraId="53BAE997" w14:textId="77777777" w:rsidR="004C4E67" w:rsidRPr="00D26C10" w:rsidRDefault="00000000" w:rsidP="004779A3">
            <w:pPr>
              <w:spacing w:after="0" w:line="240" w:lineRule="auto"/>
              <w:ind w:firstLineChars="550" w:firstLine="1325"/>
              <w:jc w:val="both"/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主要工作</w:t>
            </w:r>
          </w:p>
        </w:tc>
        <w:tc>
          <w:tcPr>
            <w:tcW w:w="2324" w:type="dxa"/>
            <w:vAlign w:val="center"/>
          </w:tcPr>
          <w:p w14:paraId="44A01A99" w14:textId="77777777" w:rsidR="004C4E67" w:rsidRPr="00D26C10" w:rsidRDefault="00000000" w:rsidP="004779A3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阶段成果及里程碑</w:t>
            </w:r>
          </w:p>
        </w:tc>
      </w:tr>
      <w:tr w:rsidR="004C4E67" w:rsidRPr="00D26C10" w14:paraId="172DB621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440DB911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项目启动</w:t>
            </w:r>
          </w:p>
        </w:tc>
        <w:tc>
          <w:tcPr>
            <w:tcW w:w="1700" w:type="dxa"/>
            <w:vAlign w:val="center"/>
          </w:tcPr>
          <w:p w14:paraId="5D819C49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T0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至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T0+5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个工作日</w:t>
            </w:r>
          </w:p>
        </w:tc>
        <w:tc>
          <w:tcPr>
            <w:tcW w:w="3798" w:type="dxa"/>
            <w:vAlign w:val="center"/>
          </w:tcPr>
          <w:p w14:paraId="505597ED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成立项目组，明确负责人、沟通机制、工作范围、实施边界和资料需求。</w:t>
            </w:r>
          </w:p>
        </w:tc>
        <w:tc>
          <w:tcPr>
            <w:tcW w:w="2324" w:type="dxa"/>
            <w:vAlign w:val="center"/>
          </w:tcPr>
          <w:p w14:paraId="7EB23F27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实施计划、人员分工、资料清单；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M1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启动里程碑</w:t>
            </w:r>
          </w:p>
        </w:tc>
      </w:tr>
      <w:tr w:rsidR="004C4E67" w:rsidRPr="00D26C10" w14:paraId="1C88BC06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4FB0C650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需求与数据梳理</w:t>
            </w:r>
            <w:proofErr w:type="spellEnd"/>
          </w:p>
        </w:tc>
        <w:tc>
          <w:tcPr>
            <w:tcW w:w="1700" w:type="dxa"/>
            <w:vAlign w:val="center"/>
          </w:tcPr>
          <w:p w14:paraId="4BB4B8FD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至第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  <w:tc>
          <w:tcPr>
            <w:tcW w:w="3798" w:type="dxa"/>
            <w:vAlign w:val="center"/>
          </w:tcPr>
          <w:p w14:paraId="6F299826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梳理数字化监控平台数据，确认污染物指标、监测点位、数据频率、单位、阈值和质量规则。</w:t>
            </w:r>
          </w:p>
        </w:tc>
        <w:tc>
          <w:tcPr>
            <w:tcW w:w="2324" w:type="dxa"/>
            <w:vAlign w:val="center"/>
          </w:tcPr>
          <w:p w14:paraId="29BEECA2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需求规格、数据字典、点位及接口清单；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M2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需求基线</w:t>
            </w:r>
          </w:p>
        </w:tc>
      </w:tr>
      <w:tr w:rsidR="004C4E67" w:rsidRPr="00D26C10" w14:paraId="6D464DA8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44A1FC5C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架构与原型设计</w:t>
            </w:r>
            <w:proofErr w:type="spellEnd"/>
          </w:p>
        </w:tc>
        <w:tc>
          <w:tcPr>
            <w:tcW w:w="1700" w:type="dxa"/>
            <w:vAlign w:val="center"/>
          </w:tcPr>
          <w:p w14:paraId="155B2885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至第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  <w:tc>
          <w:tcPr>
            <w:tcW w:w="3798" w:type="dxa"/>
            <w:vAlign w:val="center"/>
          </w:tcPr>
          <w:p w14:paraId="652E3AA6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完成安卓客户端、数据接入、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GIS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、情景、模型、校验和预警模块设计，确认页面原型及接口契约。</w:t>
            </w:r>
          </w:p>
        </w:tc>
        <w:tc>
          <w:tcPr>
            <w:tcW w:w="2324" w:type="dxa"/>
            <w:vAlign w:val="center"/>
          </w:tcPr>
          <w:p w14:paraId="398CE552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架构设计、页面原型、接口初稿；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M3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设计评审</w:t>
            </w:r>
          </w:p>
        </w:tc>
      </w:tr>
      <w:tr w:rsidR="004C4E67" w:rsidRPr="00D26C10" w14:paraId="4A328BF5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3D1E2230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  <w:lang w:eastAsia="zh-CN"/>
              </w:rPr>
              <w:t>数据接入与</w:t>
            </w:r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  <w:lang w:eastAsia="zh-CN"/>
              </w:rPr>
              <w:t>GIS</w:t>
            </w:r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  <w:lang w:eastAsia="zh-CN"/>
              </w:rPr>
              <w:t>开发</w:t>
            </w:r>
          </w:p>
        </w:tc>
        <w:tc>
          <w:tcPr>
            <w:tcW w:w="1700" w:type="dxa"/>
            <w:vAlign w:val="center"/>
          </w:tcPr>
          <w:p w14:paraId="48126487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至第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8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  <w:tc>
          <w:tcPr>
            <w:tcW w:w="3798" w:type="dxa"/>
            <w:vAlign w:val="center"/>
          </w:tcPr>
          <w:p w14:paraId="04A767C3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开发接口适配、字段映射、数据清洗、单位换算、本地缓存、点位图层和详情联动。</w:t>
            </w:r>
          </w:p>
        </w:tc>
        <w:tc>
          <w:tcPr>
            <w:tcW w:w="2324" w:type="dxa"/>
            <w:vAlign w:val="center"/>
          </w:tcPr>
          <w:p w14:paraId="254459B7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数据适配模块、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GIS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模块、联调样例数据</w:t>
            </w:r>
          </w:p>
        </w:tc>
      </w:tr>
      <w:tr w:rsidR="004C4E67" w:rsidRPr="00D26C10" w14:paraId="221E641A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103024FA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模型与情景开发</w:t>
            </w:r>
            <w:proofErr w:type="spellEnd"/>
          </w:p>
        </w:tc>
        <w:tc>
          <w:tcPr>
            <w:tcW w:w="1700" w:type="dxa"/>
            <w:vAlign w:val="center"/>
          </w:tcPr>
          <w:p w14:paraId="22073EAC" w14:textId="6CEA9502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至</w:t>
            </w:r>
            <w:r w:rsidR="00A834BF" w:rsidRPr="00D26C10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  <w:tc>
          <w:tcPr>
            <w:tcW w:w="3798" w:type="dxa"/>
            <w:vAlign w:val="center"/>
          </w:tcPr>
          <w:p w14:paraId="0AFC1AA3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开发大气扩散、地下水迁移、情景配置、模型任务调度、结果解析和版本记录。</w:t>
            </w:r>
          </w:p>
        </w:tc>
        <w:tc>
          <w:tcPr>
            <w:tcW w:w="2324" w:type="dxa"/>
            <w:vAlign w:val="center"/>
          </w:tcPr>
          <w:p w14:paraId="0496A401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模型模块初版、典型情景、模型接口；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M4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模型初版</w:t>
            </w:r>
          </w:p>
        </w:tc>
      </w:tr>
      <w:tr w:rsidR="004C4E67" w:rsidRPr="00D26C10" w14:paraId="4AD80782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02F2F398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安卓客户端开发</w:t>
            </w:r>
            <w:proofErr w:type="spellEnd"/>
          </w:p>
        </w:tc>
        <w:tc>
          <w:tcPr>
            <w:tcW w:w="1700" w:type="dxa"/>
            <w:vAlign w:val="center"/>
          </w:tcPr>
          <w:p w14:paraId="3D77BFE6" w14:textId="2B38CA6B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至</w:t>
            </w:r>
            <w:r w:rsidR="00A834BF" w:rsidRPr="00D26C10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11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  <w:tc>
          <w:tcPr>
            <w:tcW w:w="3798" w:type="dxa"/>
            <w:vAlign w:val="center"/>
          </w:tcPr>
          <w:p w14:paraId="36099E71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开发监控态势、点位布局、扩散预测、影响校验、敏感点预警、应急辅助和手机推送。</w:t>
            </w:r>
          </w:p>
        </w:tc>
        <w:tc>
          <w:tcPr>
            <w:tcW w:w="2324" w:type="dxa"/>
            <w:vAlign w:val="center"/>
          </w:tcPr>
          <w:p w14:paraId="2A103543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安卓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App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测试版；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M5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功能测试版</w:t>
            </w:r>
          </w:p>
        </w:tc>
      </w:tr>
      <w:tr w:rsidR="004C4E67" w:rsidRPr="00D26C10" w14:paraId="57D8A9A4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5CA4DA98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lastRenderedPageBreak/>
              <w:t>联调与影响校验</w:t>
            </w:r>
            <w:proofErr w:type="spellEnd"/>
          </w:p>
        </w:tc>
        <w:tc>
          <w:tcPr>
            <w:tcW w:w="1700" w:type="dxa"/>
            <w:vAlign w:val="center"/>
          </w:tcPr>
          <w:p w14:paraId="3B62E74A" w14:textId="0C42B7FD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9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至</w:t>
            </w:r>
            <w:r w:rsidR="00A834BF" w:rsidRPr="00D26C10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14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  <w:tc>
          <w:tcPr>
            <w:tcW w:w="3798" w:type="dxa"/>
            <w:vAlign w:val="center"/>
          </w:tcPr>
          <w:p w14:paraId="5C4FD534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联调监控数据、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GIS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、模型输入输出和预警规则，开展大气、地下水结果对比和敏感点判定。</w:t>
            </w:r>
          </w:p>
        </w:tc>
        <w:tc>
          <w:tcPr>
            <w:tcW w:w="2324" w:type="dxa"/>
            <w:vAlign w:val="center"/>
          </w:tcPr>
          <w:p w14:paraId="7DB30520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联调版本、校验记录、预警规则；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M6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集成版本</w:t>
            </w:r>
          </w:p>
        </w:tc>
      </w:tr>
      <w:tr w:rsidR="004C4E67" w:rsidRPr="00D26C10" w14:paraId="19B93503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2DF0CCB9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系统测试与整改</w:t>
            </w:r>
            <w:proofErr w:type="spellEnd"/>
          </w:p>
        </w:tc>
        <w:tc>
          <w:tcPr>
            <w:tcW w:w="1700" w:type="dxa"/>
            <w:vAlign w:val="center"/>
          </w:tcPr>
          <w:p w14:paraId="09EAAE60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13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至第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  <w:tc>
          <w:tcPr>
            <w:tcW w:w="3798" w:type="dxa"/>
            <w:vAlign w:val="center"/>
          </w:tcPr>
          <w:p w14:paraId="0B305233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开展功能、接口、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GIS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、模型、预警、兼容性、弱网、安全和构建测试，修复并回归。</w:t>
            </w:r>
          </w:p>
        </w:tc>
        <w:tc>
          <w:tcPr>
            <w:tcW w:w="2324" w:type="dxa"/>
            <w:vAlign w:val="center"/>
          </w:tcPr>
          <w:p w14:paraId="57CE2047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测试报告、问题闭环、发布候选版本</w:t>
            </w:r>
          </w:p>
        </w:tc>
      </w:tr>
      <w:tr w:rsidR="004C4E67" w:rsidRPr="00D26C10" w14:paraId="108350AF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7133792C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部署试运行与培训</w:t>
            </w:r>
            <w:proofErr w:type="spellEnd"/>
          </w:p>
        </w:tc>
        <w:tc>
          <w:tcPr>
            <w:tcW w:w="1700" w:type="dxa"/>
            <w:vAlign w:val="center"/>
          </w:tcPr>
          <w:p w14:paraId="5EBC78F4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周后至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12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月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日</w:t>
            </w:r>
          </w:p>
        </w:tc>
        <w:tc>
          <w:tcPr>
            <w:tcW w:w="3798" w:type="dxa"/>
            <w:vAlign w:val="center"/>
          </w:tcPr>
          <w:p w14:paraId="7F791F19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完成模型服务部署、安卓安装包配置、真机安装、试运行、用户培训和操作演示。</w:t>
            </w:r>
          </w:p>
        </w:tc>
        <w:tc>
          <w:tcPr>
            <w:tcW w:w="2324" w:type="dxa"/>
            <w:vAlign w:val="center"/>
          </w:tcPr>
          <w:p w14:paraId="64AB08F3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安装包、部署记录、培训及试运行材料</w:t>
            </w:r>
          </w:p>
        </w:tc>
      </w:tr>
      <w:tr w:rsidR="004C4E67" w:rsidRPr="00D26C10" w14:paraId="18855F20" w14:textId="77777777" w:rsidTr="004017B0">
        <w:trPr>
          <w:cantSplit/>
          <w:jc w:val="center"/>
        </w:trPr>
        <w:tc>
          <w:tcPr>
            <w:tcW w:w="1360" w:type="dxa"/>
            <w:vAlign w:val="center"/>
          </w:tcPr>
          <w:p w14:paraId="18BB0D76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D26C1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验收与成果交付</w:t>
            </w:r>
            <w:proofErr w:type="spellEnd"/>
          </w:p>
        </w:tc>
        <w:tc>
          <w:tcPr>
            <w:tcW w:w="1700" w:type="dxa"/>
            <w:vAlign w:val="center"/>
          </w:tcPr>
          <w:p w14:paraId="5B003112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12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月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21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日至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12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月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31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</w:rPr>
              <w:t>日</w:t>
            </w:r>
          </w:p>
        </w:tc>
        <w:tc>
          <w:tcPr>
            <w:tcW w:w="3798" w:type="dxa"/>
            <w:vAlign w:val="center"/>
          </w:tcPr>
          <w:p w14:paraId="31676B23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完成验收整改，提交源码、安装包、模型程序、配置及配套文档。</w:t>
            </w:r>
          </w:p>
        </w:tc>
        <w:tc>
          <w:tcPr>
            <w:tcW w:w="2324" w:type="dxa"/>
            <w:vAlign w:val="center"/>
          </w:tcPr>
          <w:p w14:paraId="6785F142" w14:textId="77777777" w:rsidR="004C4E67" w:rsidRPr="00D26C10" w:rsidRDefault="00000000" w:rsidP="004779A3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完整交付包、校验值、版本说明；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M7</w:t>
            </w:r>
            <w:r w:rsidRPr="00D26C10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最终验收</w:t>
            </w:r>
          </w:p>
        </w:tc>
      </w:tr>
    </w:tbl>
    <w:p w14:paraId="42F715C3" w14:textId="77777777" w:rsidR="000B2346" w:rsidRPr="00D26C10" w:rsidRDefault="000B2346" w:rsidP="005179A2">
      <w:pPr>
        <w:spacing w:after="0" w:line="360" w:lineRule="auto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</w:p>
    <w:p w14:paraId="03028824" w14:textId="23CB227F" w:rsidR="004C4E67" w:rsidRPr="00D26C10" w:rsidRDefault="00EA637A" w:rsidP="005179A2">
      <w:pPr>
        <w:spacing w:after="0" w:line="360" w:lineRule="auto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10.3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.</w:t>
      </w:r>
      <w:r w:rsidR="007E4931"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3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 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进度控制措施</w:t>
      </w:r>
    </w:p>
    <w:p w14:paraId="132D9084" w14:textId="77777777" w:rsidR="004C4E67" w:rsidRPr="00D26C10" w:rsidRDefault="00000000" w:rsidP="005179A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项目启动后形成工作分解结构和进度基线，将任务落实到责任人和完成日期。项目组实行周计划、周报告和里程碑评审制度；对接口联调、模型集成、发布构建等关键阶段，根据需要实行每日跟踪。</w:t>
      </w:r>
    </w:p>
    <w:p w14:paraId="560DDDB6" w14:textId="77777777" w:rsidR="004C4E67" w:rsidRPr="00D26C10" w:rsidRDefault="00000000" w:rsidP="005179A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进度偏差不超过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3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个工作日的，由项目经理通过任务调整和内部资源调配纠正；偏差超过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3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个工作日或影响关键路径的，立即形成专项纠偏方案；偏差超过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5</w:t>
      </w:r>
      <w:r w:rsidRPr="00D26C10">
        <w:rPr>
          <w:rFonts w:ascii="Times New Roman" w:eastAsia="宋体" w:hAnsi="Times New Roman" w:cs="Times New Roman"/>
          <w:sz w:val="28"/>
          <w:szCs w:val="24"/>
          <w:lang w:eastAsia="zh-CN"/>
        </w:rPr>
        <w:t>个工作日的，通过增派人员、并行开发、延长联调时段和优先处理关键功能等措施恢复计划。需求变更均评估对工期、接口、模型和验收的影响，经确认后纳入版本计划。</w:t>
      </w:r>
    </w:p>
    <w:p w14:paraId="6CFF8414" w14:textId="60C7C2B2" w:rsidR="004C4E67" w:rsidRPr="00D26C10" w:rsidRDefault="0010225D" w:rsidP="005179A2">
      <w:pPr>
        <w:spacing w:after="0" w:line="360" w:lineRule="auto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10.3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.</w:t>
      </w:r>
      <w:r w:rsidR="007E4931"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4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 </w:t>
      </w:r>
      <w:r w:rsidR="00AA6DF8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接口与模型开发及保障</w:t>
      </w:r>
    </w:p>
    <w:p w14:paraId="2BCAA23A" w14:textId="77777777" w:rsidR="00EC78FA" w:rsidRDefault="00000000" w:rsidP="00EC78FA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lang w:eastAsia="zh-CN"/>
        </w:rPr>
        <w:t>实施初期完成数据字典、接口清单、样例报文、坐标体系、计量单位和更新频率确认。数据接入模块设置空值、重复值、异常值、时间格式、单位换算和质量标识检查，确保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App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展示数据与数字化监控平台原始数据一致。如正式接口暂未具备，先使用经双方确认的模拟数据和接口适配层推进页面、模型及预警流程开发；正式接口提供后，仅替换数据适配配置，不修改页面和模型核心逻辑，降低接口延迟对总体工期的影响。</w:t>
      </w:r>
    </w:p>
    <w:p w14:paraId="4304BEF5" w14:textId="726AF0C4" w:rsidR="004C4E67" w:rsidRPr="00D26C10" w:rsidRDefault="00000000" w:rsidP="00EC78FA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lang w:eastAsia="zh-CN"/>
        </w:rPr>
        <w:lastRenderedPageBreak/>
        <w:t>污染物扩散模型采用独立计算模块进行软件化封装，模型输入、输出、参数、版本和计算时间均进行记录。大气扩散与地下水迁移模型分别建立固定测试场景和回归测试数据，防止模型或接口升级造成结果异常。模型精度按照项目确认的监测数据、标准算例或专业模型结果进行评价，并记录对比数据、误差指标、校验结论和参数调整过程。安卓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App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重点保证参数传递、任务调度、结果解析和可视化一致性，不在客户端擅自修改模型原始输出。</w:t>
      </w:r>
    </w:p>
    <w:p w14:paraId="281E8862" w14:textId="279FB088" w:rsidR="004C4E67" w:rsidRPr="00D26C10" w:rsidRDefault="00907BA2" w:rsidP="003F7FFE">
      <w:pPr>
        <w:spacing w:after="0" w:line="360" w:lineRule="auto"/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</w:pPr>
      <w:r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10.3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.</w:t>
      </w:r>
      <w:r w:rsidR="00191DE2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5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 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软件质量</w:t>
      </w:r>
      <w:r w:rsidR="00EC78FA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与</w:t>
      </w:r>
      <w:r w:rsidR="00EC78FA"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风险应对</w:t>
      </w:r>
    </w:p>
    <w:p w14:paraId="7C1E76AE" w14:textId="7C4C8EB3" w:rsidR="004C4E67" w:rsidRPr="009B10DF" w:rsidRDefault="00000000" w:rsidP="009B10DF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lang w:eastAsia="zh-CN"/>
        </w:rPr>
        <w:t>软件开发实行需求基线、设计评审、代码审查、版本管理、缺陷跟踪和发布审批制度。核心代码提交前完成静态检查和单元测试，接口与模型模块执行集成测试，正式发布前执行完整回归测试。测试覆盖监控数据抓取、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GIS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点位、情景配置、模型计算、大气与地下水影响校验、敏感点预警、消息推送、安卓兼容性、弱网恢复、安全配置和清洁环境构建。问题统一登记严重程度、责任人、整改期限和复测结果，未经关闭的问题不得进入最终发布版本。</w:t>
      </w:r>
    </w:p>
    <w:p w14:paraId="422BCA2E" w14:textId="37947EAF" w:rsidR="004C4E67" w:rsidRPr="00D26C10" w:rsidRDefault="00000000" w:rsidP="009B10DF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lang w:eastAsia="zh-CN"/>
        </w:rPr>
        <w:t>针对接口提供延迟，采用模拟数据和适配器先行开发；针对监测数据质量问题，设置数据校验、异常标记和人工复核机制；针对模型参数调整，采用配置化管理和模型版本控制；针对坐标体系不一致，开展坐标转换与点位抽样核对；针对工期压缩，采用三条工作线并行、增加人员和缩短内部等待时间等措施。涉及网络、安全或部署环境变化时，及时调整内网、移动专网、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VPN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或受控网络接入方案。接口账号、密钥和证书通过安全配置注入，不写入源代码；日志对敏感信息进行脱敏处理。</w:t>
      </w:r>
    </w:p>
    <w:p w14:paraId="24F82546" w14:textId="18B8483E" w:rsidR="004C4E67" w:rsidRPr="00D26C10" w:rsidRDefault="00E676C9" w:rsidP="008169C0">
      <w:pPr>
        <w:spacing w:after="0" w:line="360" w:lineRule="auto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 w:rsidRPr="00D26C10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10.3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.</w:t>
      </w:r>
      <w:r w:rsidR="007149BF"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6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 </w:t>
      </w:r>
      <w:r w:rsidRPr="00D26C10">
        <w:rPr>
          <w:rFonts w:ascii="Times New Roman" w:eastAsia="宋体" w:hAnsi="Times New Roman"/>
          <w:b/>
          <w:bCs/>
          <w:sz w:val="28"/>
          <w:szCs w:val="28"/>
          <w:lang w:eastAsia="zh-CN"/>
        </w:rPr>
        <w:t>源码与成果交付保障措施</w:t>
      </w:r>
    </w:p>
    <w:p w14:paraId="5EBAAABF" w14:textId="77777777" w:rsidR="004C4E67" w:rsidRPr="00D26C10" w:rsidRDefault="00000000" w:rsidP="005179A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lang w:eastAsia="zh-CN"/>
        </w:rPr>
        <w:t>项目交付前在清洁环境中验证安卓客户端、模型模块和数据适配模块能够按照部署说明重新构建。最终提交安卓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App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源码、污染物扩散模型源码、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lastRenderedPageBreak/>
        <w:t>数据接入与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GIS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源码、预警与消息模块源码、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APK</w:t>
      </w:r>
      <w:r w:rsidRPr="00D26C10">
        <w:rPr>
          <w:rFonts w:ascii="Times New Roman" w:eastAsia="宋体" w:hAnsi="Times New Roman" w:cs="Times New Roman"/>
          <w:sz w:val="28"/>
          <w:lang w:eastAsia="zh-CN"/>
        </w:rPr>
        <w:t>安装包、配置与样例数据、接口文档、模型技术说明、部署说明、用户操作说明及测试验收材料。</w:t>
      </w:r>
    </w:p>
    <w:p w14:paraId="0CFA1AA6" w14:textId="1B965F78" w:rsidR="004C4E67" w:rsidRPr="00D26C10" w:rsidRDefault="00000000" w:rsidP="005179A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lang w:eastAsia="zh-CN"/>
        </w:rPr>
      </w:pPr>
      <w:r w:rsidRPr="00D26C10">
        <w:rPr>
          <w:rFonts w:ascii="Times New Roman" w:eastAsia="宋体" w:hAnsi="Times New Roman" w:cs="Times New Roman"/>
          <w:sz w:val="28"/>
          <w:lang w:eastAsia="zh-CN"/>
        </w:rPr>
        <w:t>交付成果采用统一版本号管理，并提供交付清单、第三方依赖及许可证清单、文件校验值和版本说明。交付时安排技术人员完成源码结构、构建流程、接口配置、模型部署和常见问题处理培训，保证建设单位具备后续维护和二次开发条件。</w:t>
      </w:r>
    </w:p>
    <w:sectPr w:rsidR="004C4E67" w:rsidRPr="00D26C10">
      <w:footerReference w:type="default" r:id="rId8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B69D" w14:textId="77777777" w:rsidR="00C1712C" w:rsidRDefault="00C1712C">
      <w:pPr>
        <w:spacing w:line="240" w:lineRule="auto"/>
      </w:pPr>
      <w:r>
        <w:separator/>
      </w:r>
    </w:p>
  </w:endnote>
  <w:endnote w:type="continuationSeparator" w:id="0">
    <w:p w14:paraId="380F4B14" w14:textId="77777777" w:rsidR="00C1712C" w:rsidRDefault="00C171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4BF31" w14:textId="77777777" w:rsidR="00F42FDB" w:rsidRDefault="00000000">
    <w:pPr>
      <w:pStyle w:val="ab"/>
      <w:jc w:val="center"/>
      <w:rPr>
        <w:lang w:eastAsia="zh-CN"/>
      </w:rPr>
    </w:pPr>
    <w:r>
      <w:rPr>
        <w:rFonts w:cs="Arial Unicode MS"/>
        <w:color w:val="6B7280"/>
        <w:sz w:val="17"/>
        <w:lang w:eastAsia="zh-CN"/>
      </w:rPr>
      <w:t>兰州油库污染源监控与扩散预测安卓 App 技术方案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B76D" w14:textId="77777777" w:rsidR="00C1712C" w:rsidRDefault="00C1712C">
      <w:pPr>
        <w:spacing w:after="0"/>
      </w:pPr>
      <w:r>
        <w:separator/>
      </w:r>
    </w:p>
  </w:footnote>
  <w:footnote w:type="continuationSeparator" w:id="0">
    <w:p w14:paraId="4D0DC0D4" w14:textId="77777777" w:rsidR="00C1712C" w:rsidRDefault="00C171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62060507">
    <w:abstractNumId w:val="1"/>
  </w:num>
  <w:num w:numId="2" w16cid:durableId="1062293907">
    <w:abstractNumId w:val="4"/>
  </w:num>
  <w:num w:numId="3" w16cid:durableId="430861309">
    <w:abstractNumId w:val="5"/>
  </w:num>
  <w:num w:numId="4" w16cid:durableId="942879798">
    <w:abstractNumId w:val="2"/>
  </w:num>
  <w:num w:numId="5" w16cid:durableId="1700659664">
    <w:abstractNumId w:val="0"/>
  </w:num>
  <w:num w:numId="6" w16cid:durableId="1534076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EDF7D0CE"/>
    <w:rsid w:val="FCEFDC63"/>
    <w:rsid w:val="00034616"/>
    <w:rsid w:val="0006063C"/>
    <w:rsid w:val="0006089A"/>
    <w:rsid w:val="00071BEC"/>
    <w:rsid w:val="000A2A1B"/>
    <w:rsid w:val="000B2346"/>
    <w:rsid w:val="000B5CB9"/>
    <w:rsid w:val="000C0227"/>
    <w:rsid w:val="000D5AB3"/>
    <w:rsid w:val="0010225D"/>
    <w:rsid w:val="0011485B"/>
    <w:rsid w:val="0015074B"/>
    <w:rsid w:val="00165537"/>
    <w:rsid w:val="00191DE2"/>
    <w:rsid w:val="0029639D"/>
    <w:rsid w:val="002A2D16"/>
    <w:rsid w:val="002E7E5C"/>
    <w:rsid w:val="002F2D80"/>
    <w:rsid w:val="00326F90"/>
    <w:rsid w:val="003F7FFE"/>
    <w:rsid w:val="004017B0"/>
    <w:rsid w:val="00466F84"/>
    <w:rsid w:val="004779A3"/>
    <w:rsid w:val="004A0B1F"/>
    <w:rsid w:val="004C4E67"/>
    <w:rsid w:val="005179A2"/>
    <w:rsid w:val="005C6B85"/>
    <w:rsid w:val="00600292"/>
    <w:rsid w:val="00673E85"/>
    <w:rsid w:val="006A316C"/>
    <w:rsid w:val="007149BF"/>
    <w:rsid w:val="007B6022"/>
    <w:rsid w:val="007D0053"/>
    <w:rsid w:val="007D6674"/>
    <w:rsid w:val="007E4931"/>
    <w:rsid w:val="008169C0"/>
    <w:rsid w:val="00907BA2"/>
    <w:rsid w:val="00996A7F"/>
    <w:rsid w:val="009A3168"/>
    <w:rsid w:val="009B10DF"/>
    <w:rsid w:val="009C7CF3"/>
    <w:rsid w:val="009E239E"/>
    <w:rsid w:val="00A4097D"/>
    <w:rsid w:val="00A60766"/>
    <w:rsid w:val="00A834BF"/>
    <w:rsid w:val="00AA1D8D"/>
    <w:rsid w:val="00AA6DF8"/>
    <w:rsid w:val="00AD51C8"/>
    <w:rsid w:val="00B47730"/>
    <w:rsid w:val="00BD7C9E"/>
    <w:rsid w:val="00C1712C"/>
    <w:rsid w:val="00CB0664"/>
    <w:rsid w:val="00D01D63"/>
    <w:rsid w:val="00D243D7"/>
    <w:rsid w:val="00D26C10"/>
    <w:rsid w:val="00DE2056"/>
    <w:rsid w:val="00E47808"/>
    <w:rsid w:val="00E676C9"/>
    <w:rsid w:val="00E9709B"/>
    <w:rsid w:val="00EA637A"/>
    <w:rsid w:val="00EC49A5"/>
    <w:rsid w:val="00EC78FA"/>
    <w:rsid w:val="00F42FDB"/>
    <w:rsid w:val="00FB6B65"/>
    <w:rsid w:val="00FC1CDA"/>
    <w:rsid w:val="00FC693F"/>
    <w:rsid w:val="47FFA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FF7013"/>
  <w14:defaultImageDpi w14:val="300"/>
  <w15:docId w15:val="{F10FC3C8-122C-5A4A-9740-81ED1214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 Unicode MS" w:eastAsia="Arial Unicode MS" w:hAnsi="Arial Unicode MS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2933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2F4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F4A"/>
      <w:spacing w:val="5"/>
      <w:kern w:val="28"/>
      <w:sz w:val="40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styleId="aff4">
    <w:name w:val="Grid Table Light"/>
    <w:basedOn w:val="a3"/>
    <w:uiPriority w:val="40"/>
    <w:rsid w:val="00A4097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服务进度计划与保障措施</dc:title>
  <dc:subject>兰州原油库、成品油库污染源监控与扩散预测软件项目</dc:subject>
  <dc:creator>python-docx</dc:creator>
  <cp:keywords>服务进度, 里程碑, 安卓App, 扩散模型, 保障措施, 源码交付</cp:keywords>
  <dc:description>generated by python-docx</dc:description>
  <cp:lastModifiedBy>c4789</cp:lastModifiedBy>
  <cp:revision>39</cp:revision>
  <dcterms:created xsi:type="dcterms:W3CDTF">2013-12-24T07:15:00Z</dcterms:created>
  <dcterms:modified xsi:type="dcterms:W3CDTF">2026-07-16T01:40:00Z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D19825B9451A79E69B09516A61C90061_43</vt:lpwstr>
  </property>
</Properties>
</file>