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1F57F0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1F57F0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>emder 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>stem ist universell und kann die Importer-Module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r w:rsidRPr="008273F3">
        <w:t xml:space="preserve">Use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r w:rsidRPr="008273F3">
        <w:lastRenderedPageBreak/>
        <w:t>Use Case 2.1:</w:t>
      </w:r>
      <w:r w:rsidR="004676CD" w:rsidRPr="008273F3">
        <w:t xml:space="preserve"> Importer</w:t>
      </w:r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>Einigung auf ein gemeinsames Datenformat.</w:t>
      </w:r>
    </w:p>
    <w:p w:rsidR="00D4180B" w:rsidRPr="00FE0368" w:rsidRDefault="00421AF1" w:rsidP="00D4180B">
      <w:pPr>
        <w:pStyle w:val="Textkrper"/>
        <w:rPr>
          <w:b/>
        </w:rPr>
      </w:pPr>
      <w:r w:rsidRPr="00FE0368">
        <w:rPr>
          <w:b/>
        </w:rPr>
        <w:t>Nachbedingungen (Erfolgsgarantie):</w:t>
      </w:r>
      <w:r>
        <w:t xml:space="preserve"> Es ist möglich die Daten einer beliebigen Medtech.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</w:t>
      </w:r>
      <w:r w:rsidR="00421AF1">
        <w:t xml:space="preserve">Biomed. </w:t>
      </w:r>
      <w:r w:rsidR="005956C7">
        <w:t>-</w:t>
      </w:r>
      <w:r>
        <w:t xml:space="preserve"> Gruppen werden in unser Programm eingebunden.</w:t>
      </w:r>
    </w:p>
    <w:p w:rsidR="008F3E56" w:rsidRDefault="00421AF1" w:rsidP="008F3E56">
      <w:pPr>
        <w:pStyle w:val="Textkrper"/>
        <w:numPr>
          <w:ilvl w:val="0"/>
          <w:numId w:val="43"/>
        </w:numPr>
      </w:pPr>
      <w:r>
        <w:t>Datenformat einer anderen Medtech.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755DEC" w:rsidP="00306227">
      <w:pPr>
        <w:pStyle w:val="berschrift1"/>
      </w:pPr>
      <w:r>
        <w:lastRenderedPageBreak/>
        <w:t>Nicht-funktionale Anforderungen</w:t>
      </w:r>
    </w:p>
    <w:p w:rsidR="00AB2306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105DD1" w:rsidRPr="000C078E" w:rsidRDefault="00105DD1" w:rsidP="00755DEC">
      <w:pPr>
        <w:pStyle w:val="berschrift3"/>
        <w:numPr>
          <w:ilvl w:val="0"/>
          <w:numId w:val="0"/>
        </w:numPr>
        <w:rPr>
          <w:lang w:val="en-US"/>
        </w:rPr>
      </w:pPr>
    </w:p>
    <w:p w:rsidR="00755DEC" w:rsidRPr="007E5030" w:rsidRDefault="00755DEC" w:rsidP="00755DEC">
      <w:pPr>
        <w:pStyle w:val="Comment"/>
        <w:rPr>
          <w:lang w:val="en-US"/>
        </w:rPr>
      </w:pP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Nutzung der Tkinter Library zur Gestaltung der GUI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Programm muss auf Mac OX und Windows lauffähig sein.</w:t>
      </w:r>
    </w:p>
    <w:p w:rsidR="00755DEC" w:rsidRDefault="00450DC0" w:rsidP="000C078E">
      <w:pPr>
        <w:pStyle w:val="Textkrper"/>
        <w:numPr>
          <w:ilvl w:val="0"/>
          <w:numId w:val="46"/>
        </w:numPr>
        <w:jc w:val="left"/>
      </w:pPr>
      <w:r>
        <w:t>Das Programm soll auch bei gröss</w:t>
      </w:r>
      <w:r w:rsidR="00755DEC">
        <w:t>eren Datenmengen performant sein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Die Source soll ausreichend dokumentiert sein</w:t>
      </w:r>
      <w:r w:rsidR="000C078E">
        <w:t>,</w:t>
      </w:r>
      <w:r>
        <w:t xml:space="preserve"> so das</w:t>
      </w:r>
      <w:r w:rsidR="000C078E">
        <w:t>s</w:t>
      </w:r>
      <w:r>
        <w:t xml:space="preserve"> mögliche Modifikationen und Zusatzmodule von Dritten einfach eingebunden werden können.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19" w:rsidRDefault="00053219" w:rsidP="007976C9">
      <w:pPr>
        <w:spacing w:after="0"/>
      </w:pPr>
      <w:r>
        <w:separator/>
      </w:r>
    </w:p>
  </w:endnote>
  <w:endnote w:type="continuationSeparator" w:id="0">
    <w:p w:rsidR="00053219" w:rsidRDefault="00053219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1F57F0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1F57F0">
      <w:rPr>
        <w:sz w:val="16"/>
        <w:szCs w:val="16"/>
      </w:rPr>
      <w:fldChar w:fldCharType="separate"/>
    </w:r>
    <w:r w:rsidR="00B22158">
      <w:rPr>
        <w:noProof/>
        <w:sz w:val="16"/>
        <w:szCs w:val="16"/>
      </w:rPr>
      <w:t>i</w:t>
    </w:r>
    <w:r w:rsidR="001F57F0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1F57F0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1F57F0">
      <w:rPr>
        <w:sz w:val="16"/>
        <w:szCs w:val="16"/>
      </w:rPr>
      <w:fldChar w:fldCharType="separate"/>
    </w:r>
    <w:r w:rsidR="00751655">
      <w:rPr>
        <w:noProof/>
        <w:sz w:val="16"/>
        <w:szCs w:val="16"/>
      </w:rPr>
      <w:t>1</w:t>
    </w:r>
    <w:r w:rsidR="001F57F0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19" w:rsidRDefault="00053219" w:rsidP="007976C9">
      <w:pPr>
        <w:spacing w:after="0"/>
      </w:pPr>
      <w:r>
        <w:separator/>
      </w:r>
    </w:p>
  </w:footnote>
  <w:footnote w:type="continuationSeparator" w:id="0">
    <w:p w:rsidR="00053219" w:rsidRDefault="00053219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53219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1F57F0"/>
    <w:rsid w:val="0026653E"/>
    <w:rsid w:val="00296A86"/>
    <w:rsid w:val="002D4735"/>
    <w:rsid w:val="002E2436"/>
    <w:rsid w:val="00306227"/>
    <w:rsid w:val="00326462"/>
    <w:rsid w:val="0033504F"/>
    <w:rsid w:val="0034546A"/>
    <w:rsid w:val="00345482"/>
    <w:rsid w:val="00393D31"/>
    <w:rsid w:val="003C1C66"/>
    <w:rsid w:val="003D62DC"/>
    <w:rsid w:val="00421AF1"/>
    <w:rsid w:val="00450DC0"/>
    <w:rsid w:val="00464458"/>
    <w:rsid w:val="004676CD"/>
    <w:rsid w:val="004E0784"/>
    <w:rsid w:val="004E089D"/>
    <w:rsid w:val="004F4AE6"/>
    <w:rsid w:val="00590436"/>
    <w:rsid w:val="005911B7"/>
    <w:rsid w:val="005956C7"/>
    <w:rsid w:val="005A1B83"/>
    <w:rsid w:val="005A4B9F"/>
    <w:rsid w:val="005C1999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60546"/>
    <w:rsid w:val="00776A83"/>
    <w:rsid w:val="0077737C"/>
    <w:rsid w:val="00796738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B325A"/>
    <w:rsid w:val="008C54E1"/>
    <w:rsid w:val="008F2AF2"/>
    <w:rsid w:val="008F3723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26D88"/>
    <w:rsid w:val="00A35EE8"/>
    <w:rsid w:val="00A409C9"/>
    <w:rsid w:val="00A513DB"/>
    <w:rsid w:val="00A72A88"/>
    <w:rsid w:val="00AB2306"/>
    <w:rsid w:val="00AE04BE"/>
    <w:rsid w:val="00B22158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CA82-B71F-40BB-A859-68994B6D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11</Pages>
  <Words>1109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2</cp:revision>
  <cp:lastPrinted>2005-04-08T10:00:00Z</cp:lastPrinted>
  <dcterms:created xsi:type="dcterms:W3CDTF">2010-12-05T21:14:00Z</dcterms:created>
  <dcterms:modified xsi:type="dcterms:W3CDTF">2010-12-05T21:14:00Z</dcterms:modified>
</cp:coreProperties>
</file>