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2E1A7">
      <w:pPr>
        <w:jc w:val="center"/>
        <w:rPr>
          <w:rFonts w:hint="default" w:ascii="方正小标宋简体" w:eastAsia="方正小标宋简体"/>
          <w:sz w:val="44"/>
          <w:szCs w:val="44"/>
          <w:lang w:val="en-US" w:eastAsia="zh-CN"/>
        </w:rPr>
      </w:pP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遂宁</w:t>
      </w:r>
      <w:r>
        <w:rPr>
          <w:rFonts w:hint="eastAsia" w:ascii="方正小标宋简体" w:eastAsia="方正小标宋简体"/>
          <w:sz w:val="44"/>
          <w:szCs w:val="44"/>
        </w:rPr>
        <w:t>职业学院课程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授课</w:t>
      </w:r>
      <w:r>
        <w:rPr>
          <w:rFonts w:hint="eastAsia" w:ascii="方正小标宋简体" w:eastAsia="方正小标宋简体"/>
          <w:sz w:val="44"/>
          <w:szCs w:val="44"/>
        </w:rPr>
        <w:t>计划表</w:t>
      </w:r>
      <w:r>
        <w:rPr>
          <w:rFonts w:hint="eastAsia" w:ascii="方正小标宋简体" w:eastAsia="方正小标宋简体"/>
          <w:sz w:val="44"/>
          <w:szCs w:val="44"/>
          <w:lang w:eastAsia="zh-CN"/>
        </w:rPr>
        <w:t>（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试行）</w:t>
      </w:r>
    </w:p>
    <w:p w14:paraId="29FB763A">
      <w:pPr>
        <w:jc w:val="center"/>
        <w:rPr>
          <w:rFonts w:ascii="仿宋_GB2312" w:eastAsia="仿宋_GB2312"/>
          <w:sz w:val="24"/>
          <w:szCs w:val="24"/>
          <w:u w:val="single"/>
        </w:rPr>
      </w:pPr>
      <w:r>
        <w:rPr>
          <w:rFonts w:hint="eastAsia" w:ascii="仿宋_GB2312" w:eastAsia="仿宋_GB2312"/>
          <w:sz w:val="24"/>
          <w:szCs w:val="24"/>
          <w:u w:val="single"/>
        </w:rPr>
        <w:t xml:space="preserve"> 20</w:t>
      </w:r>
      <w:r>
        <w:rPr>
          <w:rFonts w:hint="eastAsia" w:ascii="仿宋_GB2312" w:eastAsia="仿宋_GB2312"/>
          <w:sz w:val="24"/>
          <w:szCs w:val="24"/>
          <w:u w:val="single"/>
          <w:lang w:val="en-US" w:eastAsia="zh-CN"/>
        </w:rPr>
        <w:t>26 -2027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学年第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 </w:t>
      </w:r>
      <w:r>
        <w:rPr>
          <w:rFonts w:hint="eastAsia" w:ascii="仿宋_GB2312" w:eastAsia="仿宋_GB2312"/>
          <w:sz w:val="24"/>
          <w:szCs w:val="24"/>
          <w:u w:val="single"/>
          <w:lang w:val="en-US" w:eastAsia="zh-CN"/>
        </w:rPr>
        <w:t xml:space="preserve"> 1 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学期             填表日期：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  <w:u w:val="single"/>
          <w:lang w:val="en-US" w:eastAsia="zh-CN"/>
        </w:rPr>
        <w:t xml:space="preserve"> 2026 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年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  <w:u w:val="single"/>
          <w:lang w:val="en-US" w:eastAsia="zh-CN"/>
        </w:rPr>
        <w:t>9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月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  <w:u w:val="single"/>
          <w:lang w:val="en-US" w:eastAsia="zh-CN"/>
        </w:rPr>
        <w:t>1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日</w:t>
      </w:r>
    </w:p>
    <w:tbl>
      <w:tblPr>
        <w:tblStyle w:val="5"/>
        <w:tblW w:w="10807" w:type="dxa"/>
        <w:tblInd w:w="-7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095"/>
        <w:gridCol w:w="3868"/>
        <w:gridCol w:w="1364"/>
        <w:gridCol w:w="2127"/>
        <w:gridCol w:w="1513"/>
      </w:tblGrid>
      <w:tr w14:paraId="018F4328">
        <w:trPr>
          <w:trHeight w:val="542" w:hRule="atLeast"/>
        </w:trPr>
        <w:tc>
          <w:tcPr>
            <w:tcW w:w="1935" w:type="dxa"/>
            <w:gridSpan w:val="2"/>
            <w:vAlign w:val="center"/>
          </w:tcPr>
          <w:p w14:paraId="538F9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课程名称</w:t>
            </w:r>
          </w:p>
        </w:tc>
        <w:tc>
          <w:tcPr>
            <w:tcW w:w="3868" w:type="dxa"/>
            <w:vAlign w:val="center"/>
          </w:tcPr>
          <w:p w14:paraId="098E5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Linux操作系统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》</w:t>
            </w:r>
          </w:p>
        </w:tc>
        <w:tc>
          <w:tcPr>
            <w:tcW w:w="1364" w:type="dxa"/>
            <w:vAlign w:val="center"/>
          </w:tcPr>
          <w:p w14:paraId="4A550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任课教师</w:t>
            </w:r>
          </w:p>
        </w:tc>
        <w:tc>
          <w:tcPr>
            <w:tcW w:w="3640" w:type="dxa"/>
            <w:gridSpan w:val="2"/>
            <w:vAlign w:val="center"/>
          </w:tcPr>
          <w:p w14:paraId="7B3B1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袁成志、方盈、聂健明、杨森</w:t>
            </w:r>
            <w:bookmarkStart w:id="0" w:name="_GoBack"/>
            <w:bookmarkEnd w:id="0"/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、郎虎雄</w:t>
            </w:r>
          </w:p>
        </w:tc>
      </w:tr>
      <w:tr w14:paraId="6A529A90">
        <w:trPr>
          <w:trHeight w:val="531" w:hRule="atLeast"/>
        </w:trPr>
        <w:tc>
          <w:tcPr>
            <w:tcW w:w="1935" w:type="dxa"/>
            <w:gridSpan w:val="2"/>
            <w:vAlign w:val="center"/>
          </w:tcPr>
          <w:p w14:paraId="207CE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学分</w:t>
            </w:r>
          </w:p>
        </w:tc>
        <w:tc>
          <w:tcPr>
            <w:tcW w:w="3868" w:type="dxa"/>
            <w:vAlign w:val="center"/>
          </w:tcPr>
          <w:p w14:paraId="71389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64" w:type="dxa"/>
            <w:vAlign w:val="center"/>
          </w:tcPr>
          <w:p w14:paraId="46E6F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授课班级</w:t>
            </w:r>
          </w:p>
        </w:tc>
        <w:tc>
          <w:tcPr>
            <w:tcW w:w="3640" w:type="dxa"/>
            <w:gridSpan w:val="2"/>
            <w:vAlign w:val="center"/>
          </w:tcPr>
          <w:p w14:paraId="61F9F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25级高职计算机应用技术1-5班</w:t>
            </w:r>
          </w:p>
        </w:tc>
      </w:tr>
      <w:tr w14:paraId="3582A1BC">
        <w:trPr>
          <w:trHeight w:val="510" w:hRule="atLeast"/>
        </w:trPr>
        <w:tc>
          <w:tcPr>
            <w:tcW w:w="1935" w:type="dxa"/>
            <w:gridSpan w:val="2"/>
            <w:vAlign w:val="center"/>
          </w:tcPr>
          <w:p w14:paraId="72797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总学时数</w:t>
            </w:r>
          </w:p>
        </w:tc>
        <w:tc>
          <w:tcPr>
            <w:tcW w:w="8872" w:type="dxa"/>
            <w:gridSpan w:val="4"/>
            <w:vAlign w:val="center"/>
          </w:tcPr>
          <w:p w14:paraId="6BE5B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  <w:lang w:val="en-US" w:eastAsia="zh-CN"/>
              </w:rPr>
              <w:t xml:space="preserve"> 64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其中：</w:t>
            </w:r>
            <w:r>
              <w:rPr>
                <w:rFonts w:hint="eastAsia" w:ascii="仿宋_GB2312" w:eastAsia="仿宋_GB2312"/>
                <w:sz w:val="24"/>
                <w:szCs w:val="24"/>
              </w:rPr>
              <w:t>理论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  <w:lang w:val="en-US" w:eastAsia="zh-CN"/>
              </w:rPr>
              <w:t xml:space="preserve"> 0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szCs w:val="24"/>
              </w:rPr>
              <w:t>学时；实训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  <w:lang w:val="en-US" w:eastAsia="zh-CN"/>
              </w:rPr>
              <w:t xml:space="preserve">64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</w:rPr>
              <w:t>学时）</w:t>
            </w:r>
          </w:p>
        </w:tc>
      </w:tr>
      <w:tr w14:paraId="5CE9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9" w:hRule="atLeast"/>
        </w:trPr>
        <w:tc>
          <w:tcPr>
            <w:tcW w:w="840" w:type="dxa"/>
            <w:vAlign w:val="center"/>
          </w:tcPr>
          <w:p w14:paraId="453E3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教学</w:t>
            </w:r>
            <w:r>
              <w:rPr>
                <w:rFonts w:hint="eastAsia" w:ascii="仿宋_GB2312" w:eastAsia="仿宋_GB2312"/>
                <w:sz w:val="24"/>
                <w:szCs w:val="24"/>
              </w:rPr>
              <w:t>周次</w:t>
            </w:r>
          </w:p>
        </w:tc>
        <w:tc>
          <w:tcPr>
            <w:tcW w:w="4963" w:type="dxa"/>
            <w:gridSpan w:val="2"/>
            <w:vAlign w:val="center"/>
          </w:tcPr>
          <w:p w14:paraId="24989FA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仿宋GB2312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教学内容</w:t>
            </w:r>
          </w:p>
          <w:p w14:paraId="3867A8A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仿宋GB2312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（模块/项目）</w:t>
            </w:r>
          </w:p>
        </w:tc>
        <w:tc>
          <w:tcPr>
            <w:tcW w:w="1364" w:type="dxa"/>
            <w:vAlign w:val="center"/>
          </w:tcPr>
          <w:p w14:paraId="2B5FBC1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仿宋GB2312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学时</w:t>
            </w:r>
          </w:p>
        </w:tc>
        <w:tc>
          <w:tcPr>
            <w:tcW w:w="2127" w:type="dxa"/>
            <w:vAlign w:val="center"/>
          </w:tcPr>
          <w:p w14:paraId="6624D5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仿宋GB2312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仿宋GB2312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教学方法</w:t>
            </w:r>
          </w:p>
        </w:tc>
        <w:tc>
          <w:tcPr>
            <w:tcW w:w="1513" w:type="dxa"/>
            <w:vAlign w:val="center"/>
          </w:tcPr>
          <w:p w14:paraId="5F5611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仿宋GB2312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仿宋GB2312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作业布置</w:t>
            </w:r>
          </w:p>
        </w:tc>
      </w:tr>
      <w:tr w14:paraId="784E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5" w:hRule="atLeast"/>
        </w:trPr>
        <w:tc>
          <w:tcPr>
            <w:tcW w:w="840" w:type="dxa"/>
            <w:vAlign w:val="center"/>
          </w:tcPr>
          <w:p w14:paraId="700E2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51C4A5B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模块一：Linux基础运维；实验1 Linux服务器安装与初始化（第一部分）：</w:t>
            </w:r>
          </w:p>
          <w:p w14:paraId="0D73E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课程任务说明；Linux及常见发行版认知；VMware实验环境检查；创建虚拟机；Rocky Linux安装准备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4D2E5A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6F7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任务驱动、教师演示、学生实操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2AB8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完成虚拟机创建，记录CPU、内存、磁盘、网卡等虚拟机配置</w:t>
            </w:r>
          </w:p>
        </w:tc>
      </w:tr>
      <w:tr w14:paraId="6BE2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3" w:hRule="atLeast"/>
        </w:trPr>
        <w:tc>
          <w:tcPr>
            <w:tcW w:w="840" w:type="dxa"/>
            <w:vAlign w:val="center"/>
          </w:tcPr>
          <w:p w14:paraId="1CA9AD82">
            <w:pPr>
              <w:keepNext w:val="0"/>
              <w:keepLines w:val="0"/>
              <w:pageBreakBefore w:val="0"/>
              <w:widowControl w:val="0"/>
              <w:tabs>
                <w:tab w:val="center" w:pos="372"/>
                <w:tab w:val="left" w:pos="5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475B8BF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 Linux服务器安装与初始化（第二部分）：</w:t>
            </w:r>
          </w:p>
          <w:p w14:paraId="00BE351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完成Rocky Linux安装；创建用户；检查系统版本、主机名、时间、IP及磁盘信息；建立初始快照。</w:t>
            </w:r>
          </w:p>
          <w:p w14:paraId="6B7F9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实验2 Linux命令行、文件与目录管理（第一部分）：命令格式、帮助、补全、历史命令；Linux目录结构；绝对路径与相对路径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306968A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EEE21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演示教学、任务驱动、边讲边练、操作验证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B191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提交Linux基础环境信息；完成指定目录结构创建任务</w:t>
            </w:r>
          </w:p>
        </w:tc>
      </w:tr>
      <w:tr w14:paraId="719C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840" w:type="dxa"/>
            <w:vAlign w:val="center"/>
          </w:tcPr>
          <w:p w14:paraId="1AB63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74E3B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实验2 Linux命令行、文件与目录管理（第二部分）：pwd、cd、ls、mkdir、touch、cp、mv、rm；cat、less、head、tail等文件内容查看；企业项目目录整理实训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B2521DA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CACF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任务驱动、独立实操、结果验收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B7312D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根据任务书完成一套项目文件与目录整理，并保存操作记录</w:t>
            </w:r>
          </w:p>
        </w:tc>
      </w:tr>
      <w:tr w14:paraId="0C20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055CE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3E58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实验3 文本编辑、文件查找与归档恢复：Vim基础操作；find、which；软链接与硬链接；tar归档、备份和恢复验证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205DD89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2A80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教师演示、学生实操、任务验收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991E4F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完成指定配置文件修改及目录归档，提交恢复验证结果</w:t>
            </w:r>
          </w:p>
        </w:tc>
      </w:tr>
      <w:tr w14:paraId="0C91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3" w:hRule="atLeast"/>
        </w:trPr>
        <w:tc>
          <w:tcPr>
            <w:tcW w:w="840" w:type="dxa"/>
            <w:vAlign w:val="center"/>
          </w:tcPr>
          <w:p w14:paraId="0DBC8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3226B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实验4 Linux用户、用户组与权限管理：用户、用户组、UID/GID；useradd、usermod、passwd、groupadd；rwx、chmod、chown、umask；sudo、wheel及最小权限配置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67530A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EB898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情境教学、任务驱动、小组实践、故障验证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D3412F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按企业情境完成账号、用户组及共享目录权限配置</w:t>
            </w:r>
          </w:p>
        </w:tc>
      </w:tr>
      <w:tr w14:paraId="7423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2" w:hRule="atLeast"/>
        </w:trPr>
        <w:tc>
          <w:tcPr>
            <w:tcW w:w="840" w:type="dxa"/>
            <w:vAlign w:val="center"/>
          </w:tcPr>
          <w:p w14:paraId="3AE2B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A175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实验5 软件包与软件源管理：DNF软件查询、安装、更新、卸载；RPM基础；软件源配置；APT与DNF差异认知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2D3772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5197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演示教学、任务驱动、实践操作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EB69BF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配置可用软件源，安装指定软件并提交版本及仓库验证结果</w:t>
            </w:r>
          </w:p>
        </w:tc>
      </w:tr>
      <w:tr w14:paraId="0910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9" w:hRule="atLeast"/>
        </w:trPr>
        <w:tc>
          <w:tcPr>
            <w:tcW w:w="840" w:type="dxa"/>
            <w:vAlign w:val="center"/>
          </w:tcPr>
          <w:p w14:paraId="01A14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8FFB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实验6 systemd服务与journal日志管理：进程与服务；systemctl启动、停止、重启、自启动、状态查看；journalctl日志查看；基础服务故障定位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0D8C41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5D72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故障导向、教师演示、学生排障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A12D1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完成一次服务启动失败故障排查，记录“现象—日志—原因—修复”</w:t>
            </w:r>
          </w:p>
        </w:tc>
      </w:tr>
      <w:tr w14:paraId="4EF1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5" w:hRule="atLeast"/>
        </w:trPr>
        <w:tc>
          <w:tcPr>
            <w:tcW w:w="840" w:type="dxa"/>
            <w:vAlign w:val="center"/>
          </w:tcPr>
          <w:p w14:paraId="25CFC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27245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实验7 系统状态、磁盘与容量巡检：top、free、ps、lsblk、df、du；CPU、内存、进程、磁盘、文件系统和容量检查。实验8 Linux网络配置与连通性诊断（第一部分）：IP、网关、DNS、网卡、路由基本配置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94C7AE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2C52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任务驱动、巡检实践、教师演示、学生实操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5F4D95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提交Linux服务器基础巡检表；完成实验网络IP规划</w:t>
            </w:r>
          </w:p>
        </w:tc>
      </w:tr>
      <w:tr w14:paraId="0AC9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3" w:hRule="atLeast"/>
        </w:trPr>
        <w:tc>
          <w:tcPr>
            <w:tcW w:w="840" w:type="dxa"/>
            <w:vAlign w:val="center"/>
          </w:tcPr>
          <w:p w14:paraId="0087C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5842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实验8 Linux网络配置与连通性诊断（第二部分）：nmcli、ip、ip route；静态IP、网关和DNS配置；本机→网关→目标主机→互联网分层连通性测试；网络故障恢复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01A74DD5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9C9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故障导向、分层排障、学生实操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DE47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完成IP或DNS故障定位并提交排障记录</w:t>
            </w:r>
          </w:p>
        </w:tc>
      </w:tr>
      <w:tr w14:paraId="63C7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840" w:type="dxa"/>
            <w:vAlign w:val="center"/>
          </w:tcPr>
          <w:p w14:paraId="21C5E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4C3C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模块二：Linux网络、远程管理与基础防护；实验9 端口、DNS与HTTP/HTTPS访问验证：TCP/UDP、端口与监听；ss；DNS与hosts；dig/nslookup；curl；HTTP状态码及访问故障判断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ECF0DF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FD7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问题导向、演示实践、故障判断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8596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完成DNS解析、端口监听和HTTP访问验证记录</w:t>
            </w:r>
          </w:p>
        </w:tc>
      </w:tr>
      <w:tr w14:paraId="12ED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18258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C52B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实验10 SSH远程管理与密钥认证：sshd服务；SSH密码登录；密钥生成；authorized_keys；SSH客户端配置；scp、sftp远程文件传输；SSH连接故障排查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69C3EEA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F750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任务驱动、教师演示、双机实操、故障排查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034B4E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完成SSH密钥登录配置及远程文件传输，提交验证结果</w:t>
            </w:r>
          </w:p>
        </w:tc>
      </w:tr>
      <w:tr w14:paraId="510F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3" w:hRule="atLeast"/>
        </w:trPr>
        <w:tc>
          <w:tcPr>
            <w:tcW w:w="840" w:type="dxa"/>
            <w:vAlign w:val="center"/>
          </w:tcPr>
          <w:p w14:paraId="1E591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D0F9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实验11 rsync数据同步与crontab定时备份：rsync目录同步、增量备份；crontab定时任务；模拟文件误删；备份恢复验证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35B045B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DEDE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项目任务、实践操作、恢复验证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B5A1F6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建立定时备份任务，并完成一次模拟数据恢复</w:t>
            </w:r>
          </w:p>
        </w:tc>
      </w:tr>
      <w:tr w14:paraId="4ECA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840" w:type="dxa"/>
            <w:vAlign w:val="center"/>
          </w:tcPr>
          <w:p w14:paraId="4D331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6FC7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实验12 firewalld与SELinux基础防护（第一部分）：firewalld作用；zone、service、port；临时规则和永久规则；端口最小开放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7C4E1FE5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95D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案例教学、教师演示、学生配置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45A544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根据业务需求设计服务器端口开放清单</w:t>
            </w:r>
          </w:p>
        </w:tc>
      </w:tr>
      <w:tr w14:paraId="2883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1" w:hRule="atLeast"/>
        </w:trPr>
        <w:tc>
          <w:tcPr>
            <w:tcW w:w="840" w:type="dxa"/>
            <w:vAlign w:val="center"/>
          </w:tcPr>
          <w:p w14:paraId="57442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8849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实验12 firewalld与SELinux基础防护（第二部分）：规则配置、验证及回滚；SELinux工作模式与基础判断。实验13 Linux网络与访问故障综合排查（第一部分）：建立IP→路由→DNS→服务→端口→防火墙→SELinux→日志排障路径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C24012F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F301F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故障导向、案例分析、学生排障、教师引导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966999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完成firewalld规则配置；整理Linux网络访问故障排查流程</w:t>
            </w:r>
          </w:p>
        </w:tc>
      </w:tr>
      <w:tr w14:paraId="75E1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9" w:hRule="atLeast"/>
        </w:trPr>
        <w:tc>
          <w:tcPr>
            <w:tcW w:w="840" w:type="dxa"/>
            <w:vAlign w:val="center"/>
          </w:tcPr>
          <w:p w14:paraId="330E6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49E3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实验13 Linux网络与访问故障综合排查（第二部分）：教师注入IP、DNS、SSH、端口、防火墙等综合故障；学生采集证据、判断根因、修复并复测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78CF5D3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24A7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故障注入、独立实操、过程评价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4129F8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提交“现象—证据—判断—根因—修复—验证”故障报告</w:t>
            </w:r>
          </w:p>
        </w:tc>
      </w:tr>
      <w:tr w14:paraId="06E57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40" w:type="dxa"/>
            <w:vAlign w:val="center"/>
          </w:tcPr>
          <w:p w14:paraId="78A56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51AC3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模块三：企业常见服务部署与综合运维；实验14 Nginx Web服务部署与故障排查（第一部分）：Nginx安装；systemd管理；主要目录和配置文件；静态网站发布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6AE9AE2A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B849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项目教学、教师演示、学生部署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50C653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完成Nginx安装及静态网站发布，保存访问验证结果</w:t>
            </w:r>
          </w:p>
        </w:tc>
      </w:tr>
      <w:tr w14:paraId="154F8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7" w:hRule="atLeast"/>
        </w:trPr>
        <w:tc>
          <w:tcPr>
            <w:tcW w:w="840" w:type="dxa"/>
            <w:vAlign w:val="center"/>
          </w:tcPr>
          <w:p w14:paraId="3E372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4E29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实验14 Nginx Web服务部署与故障排查（第二部分）：虚拟主机、反向代理、access/error日志、403/404/502故障排查。实验15 MySQL数据库服务部署与备份恢复（第一部分）：MySQL安装、启动、安全初始化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49BF0CE1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E92B6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项目驱动、故障导向、操作演示、学生实践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F750EC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完成Nginx故障排查记录；完成MySQL安装与安全初始化</w:t>
            </w:r>
          </w:p>
        </w:tc>
      </w:tr>
      <w:tr w14:paraId="51F1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5FB44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2F961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实验15 MySQL数据库服务部署与备份恢复（第二部分）：数据库账号与权限；监听地址；远程访问；端口安全；mysqldump备份；模拟数据丢失与恢复验证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2211F035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36D81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任务驱动、实践操作、恢复验证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4B882D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完成MySQL业务账号配置及数据库备份恢复实验</w:t>
            </w:r>
          </w:p>
        </w:tc>
      </w:tr>
      <w:tr w14:paraId="6378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454F3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193EB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实验16 MongoDB数据库服务部署与安全配置（第一部分）：MongoDB作用及文档数据库认知；安装、启动、服务状态、客户端连接；数据库、集合和文档基础操作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151541D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6C6D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演示教学、任务驱动、学生实践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EEA676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完成MongoDB安装及基础数据操作验证</w:t>
            </w:r>
          </w:p>
        </w:tc>
      </w:tr>
      <w:tr w14:paraId="1A5E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4CBE7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36498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实验16 MongoDB数据库服务部署与安全配置（第二部分）：用户认证、监听地址、安全配置、日志及连接故障排查。实验17 Redis缓存服务部署与运行维护：Redis安装、认证、bind、PING/SET/GET、RDB/AOF基础、端口安全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1F240FA1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CA1E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项目教学、故障导向、对比教学、学生实践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E7761D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完成MongoDB认证配置；完成Redis部署、认证及持久化检查</w:t>
            </w:r>
          </w:p>
        </w:tc>
      </w:tr>
      <w:tr w14:paraId="286D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54804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3B251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实验18 Git项目获取与版本恢复：Git在服务器部署中的作用；clone、status、log、add、commit、pull；模拟误修改及版本恢复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69E6F0F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EB0DD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任务驱动、案例实践、版本恢复实验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7002F9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将指定配置或项目纳入Git管理，完成不少于2次有效提交和1次版本恢复</w:t>
            </w:r>
          </w:p>
        </w:tc>
      </w:tr>
      <w:tr w14:paraId="135A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3DBB4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70E5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实验19 Shell服务器巡检脚本：变量、命令替换、条件判断；CPU、内存、磁盘、服务和端口采集；退出码、标准输出/错误输出；巡检日志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0FF1C28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F0AD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项目任务、代码示范、学生编写、异常验证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CBEA4B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完成服务器巡检Shell脚本，能够识别至少两类异常并保存日志</w:t>
            </w:r>
          </w:p>
        </w:tc>
      </w:tr>
      <w:tr w14:paraId="1F8E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05A9F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6E579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实验20 Linux企业服务器综合部署与故障排查（第一部分）：完成账号、网络、SSH、防火墙、Nginx、MySQL、MongoDB、Redis、Git、Shell巡检、备份等综合部署；完成服务关系及端口规划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30696D6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C1EEB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综合项目、小组协作、任务驱动、教师巡回指导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348039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完成综合项目主要服务部署，提交服务关系图、端口表及环境基线</w:t>
            </w:r>
          </w:p>
        </w:tc>
      </w:tr>
      <w:tr w14:paraId="4B40D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5" w:hRule="atLeast"/>
        </w:trPr>
        <w:tc>
          <w:tcPr>
            <w:tcW w:w="840" w:type="dxa"/>
            <w:vAlign w:val="center"/>
          </w:tcPr>
          <w:p w14:paraId="0E432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963" w:type="dxa"/>
            <w:gridSpan w:val="2"/>
            <w:shd w:val="clear" w:color="auto" w:fill="auto"/>
            <w:vAlign w:val="center"/>
          </w:tcPr>
          <w:p w14:paraId="086DF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实验20 Linux企业服务器综合部署与故障排查（第二部分）：教师注入3—5个不同层次故障；学生完成定位、修复、复测、备份恢复验证、项目成果整理与答辩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49FAA4D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223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故障注入、综合实操、成果验收、项目答辩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7AA363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GB2312" w:cstheme="minorBidi"/>
                <w:b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GB2312" w:cs="宋体"/>
                <w:b w:val="0"/>
                <w:kern w:val="0"/>
                <w:sz w:val="24"/>
                <w:szCs w:val="24"/>
                <w:lang w:val="en-US" w:eastAsia="zh-CN" w:bidi="ar"/>
              </w:rPr>
              <w:t>提交综合项目部署文档、巡检结果、备份恢复记录及故障排查报告</w:t>
            </w:r>
          </w:p>
        </w:tc>
      </w:tr>
      <w:tr w14:paraId="3A53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0" w:hRule="atLeast"/>
        </w:trPr>
        <w:tc>
          <w:tcPr>
            <w:tcW w:w="1935" w:type="dxa"/>
            <w:gridSpan w:val="2"/>
            <w:vAlign w:val="center"/>
          </w:tcPr>
          <w:p w14:paraId="287C6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教研室审核意见</w:t>
            </w:r>
          </w:p>
        </w:tc>
        <w:tc>
          <w:tcPr>
            <w:tcW w:w="8872" w:type="dxa"/>
            <w:gridSpan w:val="4"/>
          </w:tcPr>
          <w:p w14:paraId="71775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</w:p>
          <w:p w14:paraId="56474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</w:p>
          <w:p w14:paraId="7E295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 xml:space="preserve">教研室主任签字：                         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  <w:tr w14:paraId="5B83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4" w:hRule="atLeast"/>
        </w:trPr>
        <w:tc>
          <w:tcPr>
            <w:tcW w:w="1935" w:type="dxa"/>
            <w:gridSpan w:val="2"/>
            <w:vAlign w:val="center"/>
          </w:tcPr>
          <w:p w14:paraId="6687A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教学单位主要</w:t>
            </w:r>
          </w:p>
          <w:p w14:paraId="01C51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负责人审核意见</w:t>
            </w:r>
          </w:p>
        </w:tc>
        <w:tc>
          <w:tcPr>
            <w:tcW w:w="8872" w:type="dxa"/>
            <w:gridSpan w:val="4"/>
          </w:tcPr>
          <w:p w14:paraId="32CBF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</w:p>
          <w:p w14:paraId="780C9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</w:p>
          <w:p w14:paraId="301B6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 xml:space="preserve">教学单位主要负责人签字：                  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  <w:tr w14:paraId="504E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4" w:hRule="atLeast"/>
        </w:trPr>
        <w:tc>
          <w:tcPr>
            <w:tcW w:w="1935" w:type="dxa"/>
            <w:gridSpan w:val="2"/>
            <w:vAlign w:val="center"/>
          </w:tcPr>
          <w:p w14:paraId="0438A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教务处负责人</w:t>
            </w:r>
          </w:p>
          <w:p w14:paraId="7CAD4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审核意见</w:t>
            </w:r>
          </w:p>
        </w:tc>
        <w:tc>
          <w:tcPr>
            <w:tcW w:w="8872" w:type="dxa"/>
            <w:gridSpan w:val="4"/>
          </w:tcPr>
          <w:p w14:paraId="66648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eastAsia="仿宋_GB2312"/>
                <w:sz w:val="24"/>
                <w:szCs w:val="24"/>
              </w:rPr>
            </w:pPr>
          </w:p>
          <w:p w14:paraId="35152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eastAsia="仿宋_GB2312"/>
                <w:sz w:val="24"/>
                <w:szCs w:val="24"/>
              </w:rPr>
            </w:pPr>
          </w:p>
          <w:p w14:paraId="65F69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教务处</w:t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负责人签字：            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</w:tbl>
    <w:p w14:paraId="42B8A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eastAsia="仿宋_GB2312"/>
          <w:sz w:val="22"/>
          <w:szCs w:val="22"/>
          <w:highlight w:val="none"/>
          <w:lang w:val="en-US" w:eastAsia="zh-CN"/>
        </w:rPr>
      </w:pPr>
      <w:r>
        <w:rPr>
          <w:rFonts w:hint="eastAsia" w:ascii="仿宋_GB2312" w:eastAsia="仿宋_GB2312"/>
          <w:sz w:val="22"/>
          <w:szCs w:val="22"/>
          <w:highlight w:val="none"/>
          <w:lang w:val="en-US" w:eastAsia="zh-CN"/>
        </w:rPr>
        <w:t>注：1.请按照实际上课时间安排授课计划，例如五一、国庆期间原则上统一放假无授课计划。</w:t>
      </w:r>
    </w:p>
    <w:p w14:paraId="31CF5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40" w:firstLineChars="200"/>
        <w:jc w:val="left"/>
        <w:textAlignment w:val="auto"/>
        <w:rPr>
          <w:rFonts w:hint="default" w:ascii="仿宋_GB2312" w:eastAsia="仿宋_GB2312"/>
          <w:sz w:val="22"/>
          <w:szCs w:val="22"/>
          <w:highlight w:val="none"/>
          <w:lang w:val="en-US" w:eastAsia="zh-CN"/>
        </w:rPr>
      </w:pPr>
      <w:r>
        <w:rPr>
          <w:rFonts w:hint="eastAsia" w:ascii="仿宋_GB2312" w:eastAsia="仿宋_GB2312"/>
          <w:sz w:val="22"/>
          <w:szCs w:val="22"/>
          <w:highlight w:val="none"/>
          <w:lang w:val="en-US" w:eastAsia="zh-CN"/>
        </w:rPr>
        <w:t>2.考试周不算在学习学时中。</w:t>
      </w:r>
    </w:p>
    <w:sectPr>
      <w:footerReference r:id="rId3" w:type="default"/>
      <w:pgSz w:w="11906" w:h="16838"/>
      <w:pgMar w:top="2098" w:right="1587" w:bottom="1984" w:left="1587" w:header="851" w:footer="1701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汉仪书宋二KW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GB2312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D770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47CA8F">
                          <w:pPr>
                            <w:pStyle w:val="2"/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47CA8F">
                    <w:pPr>
                      <w:pStyle w:val="2"/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iOGFhYTEyMzAzYjdkNGQ3YjE2NWIzMTZlYjdjMWYifQ=="/>
  </w:docVars>
  <w:rsids>
    <w:rsidRoot w:val="00FA7567"/>
    <w:rsid w:val="000300F2"/>
    <w:rsid w:val="0004658B"/>
    <w:rsid w:val="000747E9"/>
    <w:rsid w:val="00074A15"/>
    <w:rsid w:val="00140653"/>
    <w:rsid w:val="002B62FB"/>
    <w:rsid w:val="00310CD7"/>
    <w:rsid w:val="0057066D"/>
    <w:rsid w:val="005F7D95"/>
    <w:rsid w:val="0087309F"/>
    <w:rsid w:val="009E7E4A"/>
    <w:rsid w:val="00A65D64"/>
    <w:rsid w:val="00BE1A43"/>
    <w:rsid w:val="00C1288B"/>
    <w:rsid w:val="00CD2AEE"/>
    <w:rsid w:val="00D82FDB"/>
    <w:rsid w:val="00EC5017"/>
    <w:rsid w:val="00FA7567"/>
    <w:rsid w:val="00FB3571"/>
    <w:rsid w:val="026073E2"/>
    <w:rsid w:val="06840A3D"/>
    <w:rsid w:val="10822139"/>
    <w:rsid w:val="126E0D82"/>
    <w:rsid w:val="183F6325"/>
    <w:rsid w:val="18CD666A"/>
    <w:rsid w:val="1D016626"/>
    <w:rsid w:val="21353FB0"/>
    <w:rsid w:val="26C82FA1"/>
    <w:rsid w:val="2D861C49"/>
    <w:rsid w:val="32FF44C0"/>
    <w:rsid w:val="4D954AA6"/>
    <w:rsid w:val="4DC5619C"/>
    <w:rsid w:val="555B29AA"/>
    <w:rsid w:val="5C1D6295"/>
    <w:rsid w:val="66686B79"/>
    <w:rsid w:val="6F2FE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250</Words>
  <Characters>276</Characters>
  <Lines>6</Lines>
  <Paragraphs>1</Paragraphs>
  <TotalTime>1</TotalTime>
  <ScaleCrop>false</ScaleCrop>
  <LinksUpToDate>false</LinksUpToDate>
  <CharactersWithSpaces>434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2018-07-13T10:30:00Z</dcterms:created>
  <dc:creator>User</dc:creator>
  <cp:lastModifiedBy>熊二</cp:lastModifiedBy>
  <cp:lastPrinted>2018-07-13T10:26:00Z</cp:lastPrinted>
  <dcterms:modified xsi:type="dcterms:W3CDTF">2026-09-08T08:59:37Z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1679BC4D1B0140E5AF6DEF27427EA416_13</vt:lpwstr>
  </property>
  <property fmtid="{D5CDD505-2E9C-101B-9397-08002B2CF9AE}" pid="4" name="KSOTemplateDocerSaveRecord">
    <vt:lpwstr>eyJoZGlkIjoiYmEzOWYyYWI1ZmYzOGQwZDEyZmY3OWQ1M2I0MTQ3MTUiLCJ1c2VySWQiOiI0MTgxMTUxMzIifQ==</vt:lpwstr>
  </property>
</Properties>
</file>