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黄鹤楼传说讲解边界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「黄鹤楼传说」列入武汉市国家级非物质文化遗产名录，类别为民间文学。文化官讲的是名录里的传说系统：仙人乘鹤、崔颢题诗、李白搁笔等口头与文献传统，不是文物鉴定报告。今楼为1985年重建后的公园建筑，讲传说时必须标明「故事」与「今天能走进的楼」两层，避免游客以为唐楼原物仍在。</w:t>
      </w:r>
    </w:p>
    <w:p>
      <w:pPr>
        <w:spacing w:after="160"/>
      </w:pPr>
      <w:r>
        <w:rPr>
          <w:sz w:val="24"/>
          <w:szCs w:val="24"/>
        </w:rPr>
        <w:t xml:space="preserve">登楼规则、票价、夜场演艺交给景点讲解员和活动预约官。文化官不报「今晚几点亮灯」。诗句可引用崔颢公开名作，不编造「某层展览此刻必有某真迹」。</w:t>
      </w:r>
    </w:p>
    <w:p>
      <w:pPr>
        <w:spacing w:after="160"/>
      </w:pPr>
      <w:r>
        <w:rPr>
          <w:sz w:val="24"/>
          <w:szCs w:val="24"/>
        </w:rPr>
        <w:t xml:space="preserve">礼仪：园内不戏说恶搞文物、不在未开放区扮演「仙人拍照」。讲解要尊重传说，也尊重当代安全管理。</w:t>
      </w:r>
    </w:p>
    <w:p>
      <w:pPr>
        <w:spacing w:after="160"/>
      </w:pPr>
      <w:r>
        <w:rPr>
          <w:sz w:val="24"/>
          <w:szCs w:val="24"/>
        </w:rPr>
        <w:t xml:space="preserve">与伯牙子期传说、汉绣等并列介绍时，说清都是名录项目，不要比「谁更正宗武汉」。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