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雨天室内与商场过早</w:t>
      </w:r>
    </w:p>
    <w:p>
      <w:pPr>
        <w:spacing w:after="160"/>
      </w:pPr>
      <w:r>
        <w:rPr>
          <w:sz w:val="24"/>
          <w:szCs w:val="24"/>
        </w:rPr>
        <w:t xml:space="preserve">适用范围：武汉美食顾问。店名只引老字号官方或政府报道，不编「全城第一」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暴雨不必坚持户部巷打卡。蔡林记等品牌在商场、机场、吉庆街有公示门店，适合雨天室内过早。口感仍是热干面或豆皮，不是「不正宗」。以官网门店列表和当天开门为准。</w:t>
      </w:r>
    </w:p>
    <w:p>
      <w:pPr>
        <w:spacing w:after="160"/>
      </w:pPr>
      <w:r>
        <w:rPr>
          <w:sz w:val="24"/>
          <w:szCs w:val="24"/>
        </w:rPr>
        <w:t xml:space="preserve">肠胃敏感者雨天少排队少淋雨。高温天同样建议商场或有空调的店，减少中暑后再爬蛇山。</w:t>
      </w:r>
    </w:p>
    <w:p>
      <w:pPr>
        <w:spacing w:after="160"/>
      </w:pPr>
      <w:r>
        <w:rPr>
          <w:sz w:val="24"/>
          <w:szCs w:val="24"/>
        </w:rPr>
        <w:t xml:space="preserve">酒店自助是另一套，问住宿管家。顾问不比较自助餐划不划算。</w:t>
      </w:r>
    </w:p>
    <w:p>
      <w:pPr>
        <w:spacing w:after="160"/>
      </w:pPr>
      <w:r>
        <w:rPr>
          <w:sz w:val="24"/>
          <w:szCs w:val="24"/>
        </w:rPr>
        <w:t xml:space="preserve">雨天改室内馆（省博须预约）交规划师。顾问只解决「这顿吃什么」。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