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三日武汉怎么铺</w:t>
      </w:r>
    </w:p>
    <w:p>
      <w:pPr>
        <w:spacing w:after="160"/>
      </w:pPr>
      <w:r>
        <w:rPr>
          <w:sz w:val="24"/>
          <w:szCs w:val="24"/>
        </w:rPr>
        <w:t xml:space="preserve">只给走得完的结构，不报列车时刻，不讲景点长典故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两日才铺三镇；三日可以从容。例：D1武昌人文（楼、巷、江滩或辛亥博物院，注意南北区闭馆日不同）；D2东湖或省博+汉口江滩夜景；D3汉阳知音（古琴台、晴川阁，二者都有周一闭馆惯例）或黄陂木兰单独一天。不要三日每天跨江两次。</w:t>
      </w:r>
    </w:p>
    <w:p>
      <w:pPr>
        <w:spacing w:after="160"/>
      </w:pPr>
      <w:r>
        <w:rPr>
          <w:sz w:val="24"/>
          <w:szCs w:val="24"/>
        </w:rPr>
        <w:t xml:space="preserve">过境或商务：第一晚只看江，第二天一个主点。机场当日来回只排一镇。</w:t>
      </w:r>
    </w:p>
    <w:p>
      <w:pPr>
        <w:spacing w:after="160"/>
      </w:pPr>
      <w:r>
        <w:rPr>
          <w:sz w:val="24"/>
          <w:szCs w:val="24"/>
        </w:rPr>
        <w:t xml:space="preserve">体力：轻松江滩；一般登楼；紧跨江。老人三日仍以一镇一天为主。</w:t>
      </w:r>
    </w:p>
    <w:p>
      <w:pPr>
        <w:spacing w:after="160"/>
      </w:pPr>
      <w:r>
        <w:rPr>
          <w:sz w:val="24"/>
          <w:szCs w:val="24"/>
        </w:rPr>
        <w:t xml:space="preserve">夜游船、夜上黄鹤楼、灯光秀三选一即可，开演问预约官。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