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夜游接白天如何不误场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白天黄鹤楼或东湖，晚上在灯光秀、夜上黄鹤楼、两江游船、晴川夜游里最多选一项。四者不是一张票。开演和码头问预约官，回程地铁末班问管家，规划师只留「晚饭后出发、预留过江」。</w:t>
      </w:r>
    </w:p>
    <w:p>
      <w:pPr>
        <w:spacing w:after="160"/>
      </w:pPr>
      <w:r>
        <w:rPr>
          <w:sz w:val="24"/>
          <w:szCs w:val="24"/>
        </w:rPr>
        <w:t xml:space="preserve">家庭带老人：优先江滩免费看照明，少登楼夜场台阶。儿童看管近水。酒后近水交应急。</w:t>
      </w:r>
    </w:p>
    <w:p>
      <w:pPr>
        <w:spacing w:after="160"/>
      </w:pPr>
      <w:r>
        <w:rPr>
          <w:sz w:val="24"/>
          <w:szCs w:val="24"/>
        </w:rPr>
        <w:t xml:space="preserve">若白天已疲惫，取消夜游不是失败，改早点过早第二天。规划师提供「放弃夜游」的备选。</w:t>
      </w:r>
    </w:p>
    <w:p>
      <w:pPr>
        <w:spacing w:after="160"/>
      </w:pPr>
      <w:r>
        <w:rPr>
          <w:sz w:val="24"/>
          <w:szCs w:val="24"/>
        </w:rPr>
        <w:t xml:space="preserve">雨天夜游可能取消，先问预约官退改，再改室内商场或回酒店。不编「今晚一定开秀」。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