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赏樱季怎么排</w:t>
      </w:r>
    </w:p>
    <w:p>
      <w:pPr>
        <w:spacing w:after="160"/>
      </w:pPr>
      <w:r>
        <w:rPr>
          <w:sz w:val="24"/>
          <w:szCs w:val="24"/>
        </w:rPr>
        <w:t xml:space="preserve">只给走得完的结构，不报列车时刻，不讲景点长典故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三月前后武汉赏樱热度高。两条公共线必须分开：东湖樱花园（磨山范围，常单独售票，花讯看「游东湖」）；武汉大学校园（学校预约限额，免费，以当年通告为准）。规划师不要把「武大+樱园+黄鹤楼」塞进同一上午。</w:t>
      </w:r>
    </w:p>
    <w:p>
      <w:pPr>
        <w:spacing w:after="160"/>
      </w:pPr>
      <w:r>
        <w:rPr>
          <w:sz w:val="24"/>
          <w:szCs w:val="24"/>
        </w:rPr>
        <w:t xml:space="preserve">稳妥结构：D1 黄鹤楼+过早（避开樱园开门高峰），下午东湖听涛或已预约的樱园；武大另择预约成功的那天上午，当天不要再排落雁。预约失败改江滩或听涛，不买黄牛。</w:t>
      </w:r>
    </w:p>
    <w:p>
      <w:pPr>
        <w:spacing w:after="160"/>
      </w:pPr>
      <w:r>
        <w:rPr>
          <w:sz w:val="24"/>
          <w:szCs w:val="24"/>
        </w:rPr>
        <w:t xml:space="preserve">住宿：樱花季街道口、东湖、黄鹤楼商圈易满，管家不报房价，规划师只提醒「早点定有证酒店」。人流大走失预案交应急。</w:t>
      </w:r>
    </w:p>
    <w:p>
      <w:pPr>
        <w:spacing w:after="160"/>
      </w:pPr>
      <w:r>
        <w:rPr>
          <w:sz w:val="24"/>
          <w:szCs w:val="24"/>
        </w:rPr>
        <w:t xml:space="preserve">花期无法写死。输出必须含备选：听涛、省博（须预约）、江滩。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