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夜游长江游船</w:t>
      </w:r>
    </w:p>
    <w:p>
      <w:pPr>
        <w:spacing w:after="160"/>
      </w:pPr>
      <w:r>
        <w:rPr>
          <w:sz w:val="24"/>
          <w:szCs w:val="24"/>
        </w:rPr>
        <w:t xml:space="preserve">档期以官方公告为准，不保证今晚必有秀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武汉市政府2025年4月报道：武汉有多艘游船，码头分布汉口粤汉、苗家、王家巷，武昌汉阳门、红巷、月亮湾等；航线公开描述为鹦鹉洲大桥至长江二桥区间，用时约1小时。清明等假期「长江荣耀号」等曾延长运营。</w:t>
      </w:r>
    </w:p>
    <w:p>
      <w:pPr>
        <w:spacing w:after="160"/>
      </w:pPr>
      <w:r>
        <w:rPr>
          <w:sz w:val="24"/>
          <w:szCs w:val="24"/>
        </w:rPr>
        <w:t xml:space="preserve">2025长江旅游季文旅报道列举古琴号、长江荣耀、知音号、船长9号、黄鹤楼号等船名及主题活动，那是当年季节产品，不能当成每天固定菜单。</w:t>
      </w:r>
    </w:p>
    <w:p>
      <w:pPr>
        <w:spacing w:after="160"/>
      </w:pPr>
      <w:r>
        <w:rPr>
          <w:sz w:val="24"/>
          <w:szCs w:val="24"/>
        </w:rPr>
        <w:t xml:space="preserve">购票走各船官方或正规平台，不代抢。风浪大可能停航。带小孩看安全规定。</w:t>
      </w:r>
    </w:p>
    <w:p>
      <w:pPr>
        <w:spacing w:after="160"/>
      </w:pPr>
      <w:r>
        <w:rPr>
          <w:sz w:val="24"/>
          <w:szCs w:val="24"/>
        </w:rPr>
        <w:t xml:space="preserve">游船票不等于轮渡通勤票。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