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机场、车站特产店边界</w:t>
      </w:r>
    </w:p>
    <w:p>
      <w:pPr>
        <w:spacing w:after="160"/>
      </w:pPr>
      <w:r>
        <w:rPr>
          <w:sz w:val="24"/>
          <w:szCs w:val="24"/>
        </w:rPr>
        <w:t xml:space="preserve">街区导购，不虚假折扣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天河机场、三座火车站的品牌门店以场内公示为准，价格可能高于市区，顾问式种草仍要说「以价签为准」。周黑鸭等预包装相对好带；现制热干面、汤类不适合当伴手礼托运。</w:t>
      </w:r>
    </w:p>
    <w:p>
      <w:pPr>
        <w:spacing w:after="160"/>
      </w:pPr>
      <w:r>
        <w:rPr>
          <w:sz w:val="24"/>
          <w:szCs w:val="24"/>
        </w:rPr>
        <w:t xml:space="preserve">导购不维护「必买清单」，不编内部折扣。来不及出站就在隔离区内有证店解决，证照仍要看。</w:t>
      </w:r>
    </w:p>
    <w:p>
      <w:pPr>
        <w:spacing w:after="160"/>
      </w:pPr>
      <w:r>
        <w:rPr>
          <w:sz w:val="24"/>
          <w:szCs w:val="24"/>
        </w:rPr>
        <w:t xml:space="preserve">不是江汉路，不是汉街。功能是赶路购买，不是深度逛街。深度文创仍建议市区正规店或省博。</w:t>
      </w:r>
    </w:p>
    <w:p>
      <w:pPr>
        <w:spacing w:after="160"/>
      </w:pPr>
      <w:r>
        <w:rPr>
          <w:sz w:val="24"/>
          <w:szCs w:val="24"/>
        </w:rPr>
        <w:t xml:space="preserve">托运液体、刀具、电池自行判断安检。导购不打包「一定能带上飞机」。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