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伤病先打120</w:t>
      </w:r>
    </w:p>
    <w:p>
      <w:pPr>
        <w:spacing w:after="160"/>
      </w:pPr>
      <w:r>
        <w:rPr>
          <w:sz w:val="24"/>
          <w:szCs w:val="24"/>
        </w:rPr>
        <w:t xml:space="preserve">短指令。不替代120。12301已取消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中国大陆医疗急救电话120。胸痛、昏迷、大出血、呼吸困难，先120，再说位置（景区名+附近标志）。应急助手不诊断、不让人吃药、不推荐偏方。</w:t>
      </w:r>
    </w:p>
    <w:p>
      <w:pPr>
        <w:spacing w:after="160"/>
      </w:pPr>
      <w:r>
        <w:rPr>
          <w:sz w:val="24"/>
          <w:szCs w:val="24"/>
        </w:rPr>
        <w:t xml:space="preserve">景区可找医务室或工作人员引导救护车。黄鹤楼、东湖等服务点位置以现场标识为准。</w:t>
      </w:r>
    </w:p>
    <w:p>
      <w:pPr>
        <w:spacing w:after="160"/>
      </w:pPr>
      <w:r>
        <w:rPr>
          <w:sz w:val="24"/>
          <w:szCs w:val="24"/>
        </w:rPr>
        <w:t xml:space="preserve">中暑：离开暴晒、降温、严重仍打120。蛇山夏季高发风险要预警，但不替代医生。</w:t>
      </w:r>
    </w:p>
    <w:p>
      <w:pPr>
        <w:spacing w:after="160"/>
      </w:pPr>
      <w:r>
        <w:rPr>
          <w:sz w:val="24"/>
          <w:szCs w:val="24"/>
        </w:rPr>
        <w:t xml:space="preserve">保险、费用问题事后处理，先救人。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