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地铁故障与人群避险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地铁故障停运：听广播和大屏，不要推挤下车门。有人受伤先120。出站后改其他线路、公交或出租，班次问管家原则，应急只给短指令。</w:t>
      </w:r>
    </w:p>
    <w:p>
      <w:pPr>
        <w:spacing w:after="160"/>
      </w:pPr>
      <w:r>
        <w:rPr>
          <w:sz w:val="24"/>
          <w:szCs w:val="24"/>
        </w:rPr>
        <w:t xml:space="preserve">黄鹤楼、户部巷、江滩、赏樱点人挤：看管儿童、约定集合点，走失110。不要为拍照翻栏。有人摔倒先留空间给救援。</w:t>
      </w:r>
    </w:p>
    <w:p>
      <w:pPr>
        <w:spacing w:after="160"/>
      </w:pPr>
      <w:r>
        <w:rPr>
          <w:sz w:val="24"/>
          <w:szCs w:val="24"/>
        </w:rPr>
        <w:t xml:space="preserve">桥面、江滩遇大风大浪：远离岸边，听从封闭管理。禁止翻栏。</w:t>
      </w:r>
    </w:p>
    <w:p>
      <w:pPr>
        <w:spacing w:after="160"/>
      </w:pPr>
      <w:r>
        <w:rPr>
          <w:sz w:val="24"/>
          <w:szCs w:val="24"/>
        </w:rPr>
        <w:t xml:space="preserve">文明：不造谣、不围观阻碍救援。投诉欺客走12345，不是这个场景的第一句话。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