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赏樱与校园英文短句</w:t>
      </w:r>
    </w:p>
    <w:p>
      <w:pPr>
        <w:spacing w:after="160"/>
      </w:pPr>
      <w:r>
        <w:rPr>
          <w:sz w:val="24"/>
          <w:szCs w:val="24"/>
        </w:rPr>
        <w:t xml:space="preserve">先确认语种。专名用公开英译。不编造票价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Wuhan University is a campus, not a ticketed A-level park. During cherry blossom weeks the university usually requires free, capped, real-name booking via its official website or official WeChat. Quotas and dates change every year—say check that year's campus notice. Scalpers are not official. East Lake Cherry Blossom Garden is a different, often paid, garden inside Moshan; it is not the same ticket.</w:t>
      </w:r>
    </w:p>
    <w:p>
      <w:pPr>
        <w:spacing w:after="160"/>
      </w:pPr>
      <w:r>
        <w:rPr>
          <w:sz w:val="24"/>
          <w:szCs w:val="24"/>
        </w:rPr>
        <w:t xml:space="preserve">Phrase: “Cherry blossoms at Wuhan University need the university's own reservation. East Lake garden is separate.” Do not invent this year's opening day.</w:t>
      </w:r>
    </w:p>
    <w:p>
      <w:pPr>
        <w:spacing w:after="160"/>
      </w:pPr>
      <w:r>
        <w:rPr>
          <w:sz w:val="24"/>
          <w:szCs w:val="24"/>
        </w:rPr>
        <w:t xml:space="preserve">If booking fails: suggest East Lake Tingtao shoreline or the riverside parks, which are usually free to walk. Itinerary details go to the planner (in Chinese if needed).</w:t>
      </w:r>
    </w:p>
    <w:p>
      <w:pPr>
        <w:spacing w:after="160"/>
      </w:pPr>
      <w:r>
        <w:rPr>
          <w:sz w:val="24"/>
          <w:szCs w:val="24"/>
        </w:rPr>
        <w:t xml:space="preserve">Keep children on paths. Do not enter dorms or classrooms.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