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夜景与灯光秀怎么写</w:t>
      </w:r>
    </w:p>
    <w:p>
      <w:pPr>
        <w:spacing w:after="160"/>
      </w:pPr>
      <w:r>
        <w:rPr>
          <w:sz w:val="24"/>
          <w:szCs w:val="24"/>
        </w:rPr>
        <w:t xml:space="preserve">只写用户去过的点。典故用公开名录和名诗，不编造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用户在江滩或大桥看两岸照明，可以写江风、灯色、对岸轮廓，不要写成「买了灯光秀门票进场」。灯光秀是城市景观照明活动，江滩观看通常免费。若用户实际买了夜上黄鹤楼或游船，按真实产品写，不混票。</w:t>
      </w:r>
    </w:p>
    <w:p>
      <w:pPr>
        <w:spacing w:after="160"/>
      </w:pPr>
      <w:r>
        <w:rPr>
          <w:sz w:val="24"/>
          <w:szCs w:val="24"/>
        </w:rPr>
        <w:t xml:space="preserve">没看成因为雨或取消，就写取消和改去的室内或回酒店，不编「今晚准时开秀」。照片用户自摄，不配未到访的黄鹤楼夜景图。</w:t>
      </w:r>
    </w:p>
    <w:p>
      <w:pPr>
        <w:spacing w:after="160"/>
      </w:pPr>
      <w:r>
        <w:rPr>
          <w:sz w:val="24"/>
          <w:szCs w:val="24"/>
        </w:rPr>
        <w:t xml:space="preserve">游记不写黄牛、不写翻栏拍照。近水安全一句即可，不要写成惊悚。</w:t>
      </w:r>
    </w:p>
    <w:p>
      <w:pPr>
        <w:spacing w:after="160"/>
      </w:pPr>
      <w:r>
        <w:rPr>
          <w:sz w:val="24"/>
          <w:szCs w:val="24"/>
        </w:rPr>
        <w:t xml:space="preserve">海报两行：地名+真看见的光（「汉口江滩·对岸灯」仅当他们真的站在汉口江滩）。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