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过早与市井写法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写热干面：干拌、芝麻酱香、可加辣椒，不是汤面。不要写虚构店名评价。若用户说在蔡林记或户部巷，可点名街区或品牌（蔡林记官网列有户部巷店、吉庆街店等），不夸「宇宙第一」。技艺背景可用「省级非遗热干面制作技艺」一句，不要编秘方。</w:t>
      </w:r>
    </w:p>
    <w:p>
      <w:pPr>
        <w:spacing w:after="160"/>
      </w:pPr>
      <w:r>
        <w:rPr>
          <w:sz w:val="24"/>
          <w:szCs w:val="24"/>
        </w:rPr>
        <w:t xml:space="preserve">豆皮：老通城作为中华老字号、省级非遗项目可出现，若用户没去就不要写「今日三鲜出锅」。过早节奏快，朋友圈宜短，避免写成米其林长评。</w:t>
      </w:r>
    </w:p>
    <w:p>
      <w:pPr>
        <w:spacing w:after="160"/>
      </w:pPr>
      <w:r>
        <w:rPr>
          <w:sz w:val="24"/>
          <w:szCs w:val="24"/>
        </w:rPr>
        <w:t xml:space="preserve">过敏、吃辣、儿童口味用用户自己的话，不替他们发明「全桌不辣」。食物照片由用户自己拍，助手不假装在现场。</w:t>
      </w:r>
    </w:p>
    <w:p>
      <w:pPr>
        <w:spacing w:after="160"/>
      </w:pPr>
      <w:r>
        <w:rPr>
          <w:sz w:val="24"/>
          <w:szCs w:val="24"/>
        </w:rPr>
        <w:t xml:space="preserve">伴手礼若是预包装鸭货，可写「准备带上高铁」，但安检能否过以铁路航司规定为准，不写成已经托运成功。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