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户部巷与武昌老城步行关系</w:t>
      </w:r>
    </w:p>
    <w:p>
      <w:pPr>
        <w:spacing w:after="160"/>
      </w:pPr>
      <w:r>
        <w:rPr>
          <w:sz w:val="24"/>
          <w:szCs w:val="24"/>
        </w:rPr>
        <w:t xml:space="preserve">适用范围：江城知音 · 武汉景点讲解员私有知识。不规划整天行程（交行程规划师），不报实时库存（交商户助手）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户部巷位于武昌黄鹤楼附近，是以过早和小吃闻名的街区，不是一座需要买门票才能进入的封闭5A景区。游客常把它和黄鹤楼绑在同一上午。讲解员应说明：巷子本身是城市街道，营业、卫生、排队因店而异；「必吃榜第一」不是官方名录。具体吃什么转美食顾问。</w:t>
      </w:r>
    </w:p>
    <w:p>
      <w:pPr>
        <w:spacing w:after="160"/>
      </w:pPr>
      <w:r>
        <w:rPr>
          <w:sz w:val="24"/>
          <w:szCs w:val="24"/>
        </w:rPr>
        <w:t xml:space="preserve">步行关系（供方向，不以米数当测量保证）：黄鹤楼公园、户部巷、武昌江滩、长江大桥武昌桥头在同一城市单元，体力好的游客可以步行串联，但有台阶、车流和节假日拥堵。不要承诺「十分钟从黄鹤楼门口吃到面」。</w:t>
      </w:r>
    </w:p>
    <w:p>
      <w:pPr>
        <w:spacing w:after="160"/>
      </w:pPr>
      <w:r>
        <w:rPr>
          <w:sz w:val="24"/>
          <w:szCs w:val="24"/>
        </w:rPr>
        <w:t xml:space="preserve">文明与安全：小巷人挤，看管财物和儿童；不在机动车道拍照；餐饮垃圾入箱。食物口味、是否清真、过敏原由店家和美食顾问说明，讲解员不保证「正宗」。</w:t>
      </w:r>
    </w:p>
    <w:p>
      <w:pPr>
        <w:spacing w:after="160"/>
      </w:pPr>
      <w:r>
        <w:rPr>
          <w:sz w:val="24"/>
          <w:szCs w:val="24"/>
        </w:rPr>
        <w:t xml:space="preserve">辛亥革命武昌起义纪念馆、昙华林等也在武昌老城范围内，但是另一段步行或短途交通，不要塞进「户部巷十分钟套餐」。起义纪念馆开放以该馆公告为准。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