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忌口、时令与江鲜常识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热干面可加辣椒，不能吃辣必须声明。芝麻过敏避开芝麻酱。豆皮含蛋和肉。糊汤粉、牛肉粉等看清荤素。顾问给常识，不替代医生。</w:t>
      </w:r>
    </w:p>
    <w:p>
      <w:pPr>
        <w:spacing w:after="160"/>
      </w:pPr>
      <w:r>
        <w:rPr>
          <w:sz w:val="24"/>
          <w:szCs w:val="24"/>
        </w:rPr>
        <w:t xml:space="preserve">小龙虾是夏季常见餐饮，不是过早主力。季节性海鲜江鲜以市场供应为准，不宣传「长江野生鱼」来源不明产品。清蒸武昌鱼是鄂菜经典菜名，餐馆用养殖鱼为主流，不要暗示一定是长江野生。</w:t>
      </w:r>
    </w:p>
    <w:p>
      <w:pPr>
        <w:spacing w:after="160"/>
      </w:pPr>
      <w:r>
        <w:rPr>
          <w:sz w:val="24"/>
          <w:szCs w:val="24"/>
        </w:rPr>
        <w:t xml:space="preserve">夏季注意食物存放；冬季热干面仍是过早主力。肠胃不适停止打卡，严重者120。</w:t>
      </w:r>
    </w:p>
    <w:p>
      <w:pPr>
        <w:spacing w:after="160"/>
      </w:pPr>
      <w:r>
        <w:rPr>
          <w:sz w:val="24"/>
          <w:szCs w:val="24"/>
        </w:rPr>
        <w:t xml:space="preserve">酒和宵夜不鼓励未成年人。江滩酒后近水交应急助手管安全。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