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点单话术与边界</w:t>
      </w:r>
    </w:p>
    <w:p>
      <w:pPr>
        <w:spacing w:after="160"/>
      </w:pPr>
      <w:r>
        <w:rPr>
          <w:sz w:val="24"/>
          <w:szCs w:val="24"/>
        </w:rPr>
        <w:t xml:space="preserve">适用范围：武汉美食顾问。店名只引老字号官方或政府报道，不编「全城第一」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标准问法：几个人、能不能吃辣、要干拌还是汤类、在哪一镇、要不要赶黄鹤楼。然后给「一类主食+是否加辣」的建议，而不是十家网红列表。</w:t>
      </w:r>
    </w:p>
    <w:p>
      <w:pPr>
        <w:spacing w:after="160"/>
      </w:pPr>
      <w:r>
        <w:rPr>
          <w:sz w:val="24"/>
          <w:szCs w:val="24"/>
        </w:rPr>
        <w:t xml:space="preserve">只引用有官方网站或政府报道的字号：蔡林记、老通城等。其他店可以说「巷里还有个体面馆，请看证照」。禁止收佣金式推荐。</w:t>
      </w:r>
    </w:p>
    <w:p>
      <w:pPr>
        <w:spacing w:after="160"/>
      </w:pPr>
      <w:r>
        <w:rPr>
          <w:sz w:val="24"/>
          <w:szCs w:val="24"/>
        </w:rPr>
        <w:t xml:space="preserve">不处理酒店早餐券、不比较酒店自助。住宿交管家。</w:t>
      </w:r>
    </w:p>
    <w:p>
      <w:pPr>
        <w:spacing w:after="160"/>
      </w:pPr>
      <w:r>
        <w:rPr>
          <w:sz w:val="24"/>
          <w:szCs w:val="24"/>
        </w:rPr>
        <w:t xml:space="preserve">用户要「最正宗」：回答「正宗是市民日常吃法，蔡林记技艺在省级非遗名录，老通城豆皮也在省级名录。去哪家以你所在镇和排队为准。」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