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退改、发票与营业时间查询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发票：公园、博物馆、商场开具规则不同，当场问收银。电子票看邮件/微信卡包。</w:t>
      </w:r>
    </w:p>
    <w:p>
      <w:pPr>
        <w:spacing w:after="160"/>
      </w:pPr>
      <w:r>
        <w:rPr>
          <w:sz w:val="24"/>
          <w:szCs w:val="24"/>
        </w:rPr>
        <w:t xml:space="preserve">营业时间：餐饮店各不相同，助手只给「以门店公示为准」+官方景区表。不编造某小吃店今晚营业到几点。</w:t>
      </w:r>
    </w:p>
    <w:p>
      <w:pPr>
        <w:spacing w:after="160"/>
      </w:pPr>
      <w:r>
        <w:rPr>
          <w:sz w:val="24"/>
          <w:szCs w:val="24"/>
        </w:rPr>
        <w:t xml:space="preserve">退改窗口期在下单须知里。助手朗读须知原则，不改写合同。</w:t>
      </w:r>
    </w:p>
    <w:p>
      <w:pPr>
        <w:spacing w:after="160"/>
      </w:pPr>
      <w:r>
        <w:rPr>
          <w:sz w:val="24"/>
          <w:szCs w:val="24"/>
        </w:rPr>
        <w:t xml:space="preserve">支付：走店内收银或官方支付，不引导个人收款码。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