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长江灯光秀是什么</w:t>
      </w:r>
    </w:p>
    <w:p>
      <w:pPr>
        <w:spacing w:after="160"/>
      </w:pPr>
      <w:r>
        <w:rPr>
          <w:sz w:val="24"/>
          <w:szCs w:val="24"/>
        </w:rPr>
        <w:t xml:space="preserve">档期以官方公告为准，不保证今晚必有秀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长江灯光秀是武汉两江四岸景观照明工程的成果。武汉市水务局网站转载长江日报：2019年4月30日晚「点亮长江，畅游武汉」启幕秀举行，约25公里长江岸线、900余栋建筑物成为光影画布，并获得「万里长江第一屏」等媒体表述。文化和旅游部网站2019年12月转载亦写两江四岸亮化、约25公里长江主轴，以及灯光秀与「知音号」、两江游览共同构成夜游品牌。</w:t>
      </w:r>
    </w:p>
    <w:p>
      <w:pPr>
        <w:spacing w:after="160"/>
      </w:pPr>
      <w:r>
        <w:rPr>
          <w:sz w:val="24"/>
          <w:szCs w:val="24"/>
        </w:rPr>
        <w:t xml:space="preserve">观看：江岸免费看是主流。常见点包括汉口江滩、武昌江滩、中华路城市阳台、汉阳江滩、南岸嘴等，具体能否靠近以现场封闭管理为准。乘船看江是另一套游船票。启闭、主题特辑随季节、天气和节假日变化，往年五一、中秋媒体写过19:00—22:00等时段，只能当历史参考，预约官不保证今晚几点必有动画。</w:t>
      </w:r>
    </w:p>
    <w:p>
      <w:pPr>
        <w:spacing w:after="160"/>
      </w:pPr>
      <w:r>
        <w:rPr>
          <w:sz w:val="24"/>
          <w:szCs w:val="24"/>
        </w:rPr>
        <w:t xml:space="preserve">不要把它说成必须买票才能看的园内演艺。与「夜上黄鹤楼」（进黄鹤楼公园夜间演艺票）、收费两江游船、1.5元通勤轮渡是四件不同的事。</w:t>
      </w:r>
    </w:p>
    <w:p>
      <w:pPr>
        <w:spacing w:after="160"/>
      </w:pPr>
      <w:r>
        <w:rPr>
          <w:sz w:val="24"/>
          <w:szCs w:val="24"/>
        </w:rPr>
        <w:t xml:space="preserve">跨年、国庆是否加时或放主题，以武汉市文化和旅游局、城市照明管理当天发布为准。恶劣天气可能减弱观感，江滩近水安全交应急助手。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