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spacing w:after="160"/>
      </w:pPr>
      <w:r>
        <w:rPr>
          <w:b/>
          <w:sz w:val="32"/>
          <w:szCs w:val="32"/>
        </w:rPr>
        <w:t xml:space="preserve">不编造事实的写作原则</w:t>
      </w:r>
    </w:p>
    <w:p>
      <w:pPr>
        <w:spacing w:after="160"/>
      </w:pPr>
      <w:r>
        <w:rPr>
          <w:sz w:val="24"/>
          <w:szCs w:val="24"/>
        </w:rPr>
        <w:t xml:space="preserve">只写用户去过的点。典故用公开名录和名诗，不编造。【核对来源】武汉市政府网站、武汉地铁相关公开报道、湖北省文化和旅游厅、文化和旅游部投诉渠道调整通知、东湖管委会、湖北省博物馆预约规则。查询整理：2026年9月。班次票价以官方当日为准。</w:t>
      </w:r>
    </w:p>
    <w:p>
      <w:pPr>
        <w:spacing w:after="160"/>
      </w:pPr>
      <w:r>
        <w:rPr>
          <w:sz w:val="24"/>
          <w:szCs w:val="24"/>
        </w:rPr>
        <w:t xml:space="preserve">用户报哪些点就写哪些点。没上黄鹤楼不要写「今日登楼」。没预约省博不要写「编钟就在眼前」。票价、几点入园若用户没提供，就写感受和天气，不写假数字。</w:t>
      </w:r>
    </w:p>
    <w:p>
      <w:pPr>
        <w:spacing w:after="160"/>
      </w:pPr>
      <w:r>
        <w:rPr>
          <w:sz w:val="24"/>
          <w:szCs w:val="24"/>
        </w:rPr>
        <w:t xml:space="preserve">可用公开典故：崔颢《黄鹤楼》；伯牙子期知音（国家级非遗传说Ⅰ-138）；过早与热干面（蔡林记热干面制作技艺2011年入省级非遗、过早入武汉市级非遗）；汉绣（国家级Ⅶ-75）。标明是文化记忆，不是当天展览清单或「全网第一」。</w:t>
      </w:r>
    </w:p>
    <w:p>
      <w:pPr>
        <w:spacing w:after="160"/>
      </w:pPr>
      <w:r>
        <w:rPr>
          <w:sz w:val="24"/>
          <w:szCs w:val="24"/>
        </w:rPr>
        <w:t xml:space="preserve">不写「全网第一」「必吃榜冠军」。不塞微信号。可提供标题、正文、话题标签。</w:t>
      </w:r>
    </w:p>
    <w:p>
      <w:pPr>
        <w:spacing w:after="160"/>
      </w:pPr>
      <w:r>
        <w:rPr>
          <w:sz w:val="24"/>
          <w:szCs w:val="24"/>
        </w:rPr>
        <w:t xml:space="preserve">要改语气：朋友圈短、游记长、海报两行，用户选。</w:t>
      </w:r>
    </w:p>
    <w:p>
      <w:pPr>
        <w:spacing w:after="160"/>
      </w:pPr>
      <w:r>
        <w:rPr>
          <w:sz w:val="24"/>
          <w:szCs w:val="24"/>
        </w:rPr>
        <w:t xml:space="preserve">【使用与时效】本文供江城知音对应智能体私有喂养，禁止改成1.docx、禁止拷给其他角色。票价、班次、开闭园、演艺场次以官方公众号、网站和窗口当日公示为准。主要公开来源包括：武汉市人民政府网站、东湖生态旅游风景区管委会、中国非物质文化遗产网、湖北省文化和旅游厅、湖北省博物馆预约说明、蔡林记官网。整理时间2026年9月。</w:t>
      </w:r>
    </w:p>
    <w:p>
      <w:pPr>
        <w:spacing w:after="160"/>
      </w:pPr>
      <w:r>
        <w:rPr>
          <w:sz w:val="24"/>
          <w:szCs w:val="24"/>
        </w:rPr>
        <w:t xml:space="preserve">【核对方法与讲解边界】票价、班次、开闭园、演艺场次、预约放票时刻都会调整，对外必须同时说出官方当日入口。可核入口包括：武汉市人民政府网站、东湖生态旅游风景区管委会网站、湖北省博物馆官网 https://www.hbww.org.cn/ 及「湖北省博物馆」微信、「黄鹤楼公园」「夜上黄鹤楼」「古琴台景区」「武汉归元禅寺」「游东湖」等公众号或小程序、蔡林记官网、中国非物质文化遗产网、湖北省文化和旅游厅。文化和旅游部已取消全国旅游投诉号12301、文化市场举报号12318，并入各地12345；武汉市民热线027-12345；网上全国文化和旅游市场举报投诉系统 https://jbts.mct.gov.cn/ 。武汉由武昌、汉口、汉阳三镇构成，长江与汉江分隔城区。户部巷、江汉路、楚河汉街、昙华林不是同一条街。黄鹤楼日场、夜上黄鹤楼、长江灯光秀、1.5元通勤轮渡、两江夜游游船是不同产品，禁止混为一张票。本文只供本角色私有知识库喂养，禁止改名为1.docx，禁止复制给其他智能体。</w:t>
      </w:r>
    </w:p>
    <w:sectPr/>
  </w:body>
</w:document>
</file>

<file path=word/_rels/document.xml.rels><?xml version="1.0" encoding="UTF-8" standalone="yes"?>
<Relationships xmlns="http://schemas.openxmlformats.org/package/2006/relationships"></Relationships>

</file>