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333333"/>
          <w:sz w:val="28"/>
          <w:szCs w:val="28"/>
        </w:rPr>
        <w:t xml:space="preserve">计算机科学与技术学院</w:t>
      </w:r>
    </w:p>
    <w:p>
      <w:pPr>
        <w:spacing w:after="120"/>
      </w:pP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2B579A"/>
          <w:sz w:val="52"/>
          <w:szCs w:val="52"/>
        </w:rPr>
        <w:t xml:space="preserve">详细设计报告</w:t>
      </w:r>
    </w:p>
    <w:p>
      <w:pPr>
        <w:spacing w:after="120"/>
      </w:pPr>
    </w:p>
    <w:p>
      <w:pPr>
        <w:spacing w:after="120"/>
      </w:pP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40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eastAsia="Microsoft YaHei" w:hAnsi="Arial"/>
                <w:color w:val="333333"/>
                <w:sz w:val="24"/>
                <w:szCs w:val="24"/>
              </w:rPr>
              <w:t xml:space="preserve">项目名称：</w:t>
            </w:r>
          </w:p>
        </w:tc>
        <w:tc>
          <w:tcPr>
            <w:tcW w:type="pct" w:w="60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24"/>
                <w:szCs w:val="24"/>
              </w:rPr>
              <w:t xml:space="preserve">互联网小型资讯发布平台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eastAsia="Microsoft YaHei" w:hAnsi="Arial"/>
                <w:color w:val="333333"/>
                <w:sz w:val="24"/>
                <w:szCs w:val="24"/>
              </w:rPr>
              <w:t xml:space="preserve">班    级：</w:t>
            </w:r>
          </w:p>
        </w:tc>
        <w:tc>
          <w:tcPr>
            <w:tcW w:type="pct" w:w="60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24"/>
                <w:szCs w:val="24"/>
              </w:rPr>
              <w:t xml:space="preserve">231X班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eastAsia="Microsoft YaHei" w:hAnsi="Arial"/>
                <w:color w:val="333333"/>
                <w:sz w:val="24"/>
                <w:szCs w:val="24"/>
              </w:rPr>
              <w:t xml:space="preserve">组    别：</w:t>
            </w:r>
          </w:p>
        </w:tc>
        <w:tc>
          <w:tcPr>
            <w:tcW w:type="pct" w:w="60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24"/>
                <w:szCs w:val="24"/>
              </w:rPr>
              <w:t xml:space="preserve">1组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eastAsia="Microsoft YaHei" w:hAnsi="Arial"/>
                <w:color w:val="333333"/>
                <w:sz w:val="24"/>
                <w:szCs w:val="24"/>
              </w:rPr>
              <w:t xml:space="preserve">组长姓名：</w:t>
            </w:r>
          </w:p>
        </w:tc>
        <w:tc>
          <w:tcPr>
            <w:tcW w:type="pct" w:w="60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24"/>
                <w:szCs w:val="24"/>
              </w:rPr>
              <w:t xml:space="preserve">张三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eastAsia="Microsoft YaHei" w:hAnsi="Arial"/>
                <w:color w:val="333333"/>
                <w:sz w:val="24"/>
                <w:szCs w:val="24"/>
              </w:rPr>
              <w:t xml:space="preserve">组    员：</w:t>
            </w:r>
          </w:p>
        </w:tc>
        <w:tc>
          <w:tcPr>
            <w:tcW w:type="pct" w:w="60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24"/>
                <w:szCs w:val="24"/>
              </w:rPr>
              <w:t xml:space="preserve">李四、王五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eastAsia="Microsoft YaHei" w:hAnsi="Arial"/>
                <w:color w:val="333333"/>
                <w:sz w:val="24"/>
                <w:szCs w:val="24"/>
              </w:rPr>
              <w:t xml:space="preserve">日    期：</w:t>
            </w:r>
          </w:p>
        </w:tc>
        <w:tc>
          <w:tcPr>
            <w:tcW w:type="pct" w:w="60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24"/>
                <w:szCs w:val="24"/>
              </w:rPr>
              <w:t xml:space="preserve">2026年7月</w:t>
            </w:r>
          </w:p>
        </w:tc>
      </w:tr>
    </w:tbl>
    <w:p>
      <w:r>
        <w:br w:type="page"/>
      </w:r>
    </w:p>
    <w:p>
      <w:pPr>
        <w:pStyle w:val="Heading1"/>
        <w:keepNext w:val="false"/>
        <w:keepLines w:val="false"/>
        <w:spacing w:after="240" w:before="48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1. 引言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1.1 编写目的</w:t>
      </w:r>
    </w:p>
    <w:p>
      <w:pPr>
        <w:spacing w:after="16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本详细设计报告是"互联网小型资讯发布平台"从需求分析迈向具体软件实现的桥梁性文档。在需求分析报告详细界定了系统功能的"What"之后，本文档将重点回答"How"的问题。通过详尽的技术阐述，将业务需求转化为可落地的软件架构、数据模型、模块逻辑及接口规范。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1.2 设计范围</w:t>
      </w:r>
    </w:p>
    <w:p>
      <w:pPr>
        <w:spacing w:after="16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本报告覆盖系统的全生命周期技术实现细节，包括：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系统的逻辑与物理架构设计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数据库的E-R模型与物理表结构设计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核心业务模块的类与方法设计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关键业务流程的序列交互设计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系统接口的输入输出规范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安全性、性能优化等非功能特性的技术实现方案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1.3 设计原则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高内聚低耦合：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将系统拆分为职责单一的层级与模块，确保业务逻辑变更时影响范围最小化。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前后端分离：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前端采用 Vue 3 组件化开发，后端基于 Spring Boot 形成 Controller-Service-Mapper 分层，通过 REST API 与 JSON 完成协作。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健壮性与安全性：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JWT无状态认证、CSRF/XSS防护、敏感词过滤、Sentinel限流熔断等多层安全机制。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可扩展性：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Docker容器化部署，支持水平扩展和负载均衡。</w:t>
      </w:r>
    </w:p>
    <w:p>
      <w:pPr>
        <w:pStyle w:val="Heading1"/>
        <w:keepNext w:val="false"/>
        <w:keepLines w:val="false"/>
        <w:spacing w:after="240" w:before="48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2. 系统总体架构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2.1 逻辑架构设计</w:t>
      </w:r>
    </w:p>
    <w:p>
      <w:pPr>
        <w:spacing w:after="16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本系统采用 Vue 3 SPA 与 Spring Boot REST 后端分离的分层架构模式：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前端表现层：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由 Vue 3 单页应用构成，使用组件化开发、Pinia 状态管理、Vue Router 路由导航和 Axios 异步交互，UI组件库采用 Element Plus，CSS框架采用 Tailwind CSS。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REST 接口层：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由 Spring Boot 的 DispatcherServlet、@RestController 和 Spring Security 过滤器链承担，统一处理 JSON 参数绑定、JWT认证校验与结构化响应。所有API统一前缀为 /api/v1/。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业务与持久层：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Service 封装业务规则和事务边界，Entity 表达领域数据，MyBatis-Plus 负责 ORM 映射与数据库访问。Redis + Caffeine 提供多级缓存，RabbitMQ 处理异步消息，OpenSearch 提供全文检索。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2.2 物理部署架构</w:t>
      </w:r>
    </w:p>
    <w:p>
      <w:pPr>
        <w:spacing w:after="160" w:line="3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运行环境：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JDK: OpenJDK 17 LTS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前端构建: Node.js 20 LTS + npm + Vite 6.x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数据库: MySQL 8.0 Community Server (主从读写分离)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缓存: Redis 7 (AOF持久化, 256MB, LRU淘汰)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消息队列: RabbitMQ 3.12 (含管理界面)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搜索引擎: OpenSearch 2.11.0 (IK分词 + 拼音插件)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对象存储: MinIO (S3兼容)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容器化: Docker + Docker Compose (多实例负载均衡)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反向代理: Nginx 1.27 (HTTPS + WebSocket代理 + 静态资源)</w:t>
      </w:r>
    </w:p>
    <w:p>
      <w:pPr>
        <w:spacing w:after="120"/>
      </w:pPr>
    </w:p>
    <w:p>
      <w:pPr>
        <w:spacing w:after="160" w:line="3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Docker服务编排：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mysql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MySQL 8.0 数据库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3306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redis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Redis 7 缓存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6379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rabbitmq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RabbitMQ 消息队列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5672/15672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minio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MinIO 对象存储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9000/9001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opensearch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OpenSearch 搜索引擎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9200/9600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server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Spring Boot 后端实例1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8080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server-2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Spring Boot 后端实例2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8081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client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Vue 3 C端前端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3500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Vue 3 管理后台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3001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nginx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Nginx 反向代理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80/443</w:t>
            </w:r>
          </w:p>
        </w:tc>
      </w:tr>
    </w:tbl>
    <w:p>
      <w:pPr>
        <w:pStyle w:val="Heading1"/>
        <w:keepNext w:val="false"/>
        <w:keepLines w:val="false"/>
        <w:spacing w:after="240" w:before="48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3. 数据库详细设计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3.1 核心数据实体</w:t>
      </w:r>
    </w:p>
    <w:p>
      <w:pPr>
        <w:spacing w:after="16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系统共包含35+张数据库表，主要分为以下模块：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核心表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用户模块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sys_user, user_settings, user_profile_theme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用户信息、偏好设置、主页主题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内容模块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cms_article, cms_category, cms_tag, cms_article_tag, cms_article_image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作品、分类、标签、关联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互动模块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cms_like, cms_collect, cms_comment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点赞、收藏、评论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社交模块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user_follow, user_message, cms_group_info, cms_group_member, cms_group_message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关注、私信、群组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话题模块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cms_topic, cms_topic_article, cms_topic_follow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话题管理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通知模块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sys_notification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系统通知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安全模块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sys_sensitive_word, sys_sensitive_whitelist, sys_operation_log, sys_login_log, sys_security_audit_log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安全审计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运营模块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cms_banner, sys_announcement, cms_template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轮播图、公告、模板</w:t>
            </w:r>
          </w:p>
        </w:tc>
      </w:tr>
    </w:tbl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3.2 详细表结构定义</w:t>
      </w:r>
    </w:p>
    <w:p>
      <w:pPr>
        <w:pStyle w:val="Heading3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3.2.1 用户表 (sys_user)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PK, AI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用户ID，主键自增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UK, 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用户唯一标识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username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UK, 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登录账号，全系统唯一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BCrypt散列后的密码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nickname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昵称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avatar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255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头像URL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邮箱（AES加密存储）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手机号（AES加密存储）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角色：USER/ADMIN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gender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TINYINT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性别：0-未知，1-男，2-女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bio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个人简介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TINYINT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状态：0-禁用，1-启用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create_time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NOW()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注册时间</w:t>
            </w:r>
          </w:p>
        </w:tc>
      </w:tr>
    </w:tbl>
    <w:p>
      <w:pPr>
        <w:spacing w:after="160" w:line="3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设计说明：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role字段使用VARCHAR存储角色名，便于扩展更多角色类型。email和phone字段使用AES加密存储，Hash值用于唯一性校验。</w:t>
      </w:r>
    </w:p>
    <w:p>
      <w:pPr>
        <w:pStyle w:val="Heading3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3.2.2 作品表 (cms_article)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PK, AI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作品ID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author_id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FK, 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作者ID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作品标题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LONGTEXT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正文内容（Markdown）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summary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内容摘要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cover_image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255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封面图片URL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TINYINT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状态：0-草稿，1-已发布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view_count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浏览量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like_count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点赞数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comment_count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评论数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collect_count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收藏数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share_count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分享数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hot_score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10,2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热度评分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publish_at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发布时间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create_time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NOW()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160" w:line="3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设计说明：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hot_score字段用于推荐算法排序，综合浏览、互动、时间衰减等因素计算。content使用LONGTEXT存储Markdown格式内容。</w:t>
      </w:r>
    </w:p>
    <w:p>
      <w:pPr>
        <w:pStyle w:val="Heading3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3.2.3 评论表 (cms_comment)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PK, AI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评论ID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article_id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FK, 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关联作品ID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FK, 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评论者ID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parent_id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父评论ID（嵌套评论）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reply_to_id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被回复用户ID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评论内容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images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评论图片（最多9张）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like_count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评论点赞数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create_time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NOW()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160" w:line="3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设计说明：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parent_id实现嵌套评论，reply_to_id记录被回复用户。images使用JSON数组存储图片URL列表。</w:t>
      </w:r>
    </w:p>
    <w:p>
      <w:pPr>
        <w:pStyle w:val="Heading3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3.2.4 私信表 (user_message)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PK, AI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消息ID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sender_id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FK, 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发送者ID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receiver_id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FK, 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接收者ID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消息内容（文本AES加密）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message_type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消息类型：text/image/voice/file/ai_reply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is_read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TINYINT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是否已读</w:t>
            </w:r>
          </w:p>
        </w:tc>
      </w:tr>
      <w:tr>
        <w:trPr>
          <w:cantSplit/>
        </w:trPr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create_time</w:t>
            </w:r>
          </w:p>
        </w:tc>
        <w:tc>
          <w:tcPr>
            <w:tcW w:type="pct" w:w="1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1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NOW()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发送时间</w:t>
            </w:r>
          </w:p>
        </w:tc>
      </w:tr>
    </w:tbl>
    <w:p>
      <w:pPr>
        <w:spacing w:after="160" w:line="3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设计说明：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文本类型消息使用AES-256-GCM加密存储，非文本类型直接存储URL。sender_id=0时为AI助手消息。</w:t>
      </w:r>
    </w:p>
    <w:p>
      <w:pPr>
        <w:pStyle w:val="Heading1"/>
        <w:keepNext w:val="false"/>
        <w:keepLines w:val="false"/>
        <w:spacing w:after="240" w:before="48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4. 类与对象设计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4.1 后端核心类设计</w:t>
      </w:r>
    </w:p>
    <w:p>
      <w:pPr>
        <w:pStyle w:val="Heading3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4.1.1 认证模块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AuthController：处理登录/注册/Token刷新/OAuth登录/密码重置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JwtTokenProvider：JWT令牌生成与验证（Access Token + Refresh Token）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SecurityConfig：Spring Security配置（无状态Session、JWT过滤器链）</w:t>
      </w:r>
    </w:p>
    <w:p>
      <w:pPr>
        <w:pStyle w:val="Heading3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4.1.2 内容模块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ArticleController：作品CRUD/发布/可见性管理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ArticleService：业务逻辑（发布审核、热度评分计算、浏览计数）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Article（实体类）：映射cms_article表</w:t>
      </w:r>
    </w:p>
    <w:p>
      <w:pPr>
        <w:pStyle w:val="Heading3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4.1.3 社交模块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CommentController：评论CRUD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LikeController：点赞/取消点赞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CollectController：收藏/取消收藏（支持分组）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FollowController：关注/取消关注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MessageController：私信发送/接收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GroupController：群组CRUD/成员管理/消息</w:t>
      </w:r>
    </w:p>
    <w:p>
      <w:pPr>
        <w:pStyle w:val="Heading3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4.1.4 搜索推荐模块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FeedController：信息流（推荐/最新/热门/关注）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SearchController：全文检索/搜索建议/热搜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HotScoreServiceImpl：热度评分算法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CollaborativeFilterService：协同过滤推荐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ContentBasedRecommendService：基于内容的推荐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ColdStartBanditService：冷启动多臂老虎机策略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4.2 前端核心组件设计</w:t>
      </w:r>
    </w:p>
    <w:p>
      <w:pPr>
        <w:pStyle w:val="Heading3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4.2.1 页面组件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HomePage：首页信息流（推荐/最新/热门Tab切换）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ArticleDetailPage：作品详情（内容展示、评论、互动）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EditorPage：内容编辑器（Markdown/富文本、图片上传）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ChatWindow：聊天窗口（私信/群聊共用）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UserPage：用户主页（作品列表、关注/粉丝）</w:t>
      </w:r>
    </w:p>
    <w:p>
      <w:pPr>
        <w:pStyle w:val="Heading3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4.2.2 业务Composables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useAuth()：JWT认证状态管理（Token刷新、自动登录）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useWebSocket()：WebSocket连接管理（私信实时消息）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useGroupWebSocket()：群聊WebSocket连接管理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useResourceUrl()：MinIO资源URL处理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useRequestCache()：请求缓存与失效管理</w:t>
      </w:r>
    </w:p>
    <w:p>
      <w:pPr>
        <w:pStyle w:val="Heading1"/>
        <w:keepNext w:val="false"/>
        <w:keepLines w:val="false"/>
        <w:spacing w:after="240" w:before="48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5. 核心功能模块设计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5.1 用户认证与JWT管理</w:t>
      </w:r>
    </w:p>
    <w:p>
      <w:pPr>
        <w:spacing w:after="160" w:line="3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认证流程：</w:t>
      </w:r>
    </w:p>
    <w:p>
      <w:p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1. </w:t>
      </w:r>
      <w:r>
        <w:rPr>
          <w:rFonts w:ascii="Arial" w:eastAsia="Microsoft YaHei" w:hAnsi="Arial"/>
          <w:color w:val="333333"/>
          <w:sz w:val="21"/>
          <w:szCs w:val="21"/>
        </w:rPr>
        <w:t xml:space="preserve">用户在登录页输入用户名和密码</w:t>
      </w:r>
    </w:p>
    <w:p>
      <w:p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2. </w:t>
      </w:r>
      <w:r>
        <w:rPr>
          <w:rFonts w:ascii="Arial" w:eastAsia="Microsoft YaHei" w:hAnsi="Arial"/>
          <w:color w:val="333333"/>
          <w:sz w:val="21"/>
          <w:szCs w:val="21"/>
        </w:rPr>
        <w:t xml:space="preserve">Axios POST /api/v1/auth/login 携带JSON请求体</w:t>
      </w:r>
    </w:p>
    <w:p>
      <w:p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3. </w:t>
      </w:r>
      <w:r>
        <w:rPr>
          <w:rFonts w:ascii="Arial" w:eastAsia="Microsoft YaHei" w:hAnsi="Arial"/>
          <w:color w:val="333333"/>
          <w:sz w:val="21"/>
          <w:szCs w:val="21"/>
        </w:rPr>
        <w:t xml:space="preserve">AuthController 调用 UserService，通过 UserMapper 查询并校验用户</w:t>
      </w:r>
    </w:p>
    <w:p>
      <w:p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4. </w:t>
      </w:r>
      <w:r>
        <w:rPr>
          <w:rFonts w:ascii="Arial" w:eastAsia="Microsoft YaHei" w:hAnsi="Arial"/>
          <w:color w:val="333333"/>
          <w:sz w:val="21"/>
          <w:szCs w:val="21"/>
        </w:rPr>
        <w:t xml:space="preserve">验证通过后 JwtTokenProvider 签发 Access Token 和 Refresh Token</w:t>
      </w:r>
    </w:p>
    <w:p>
      <w:p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5. </w:t>
      </w:r>
      <w:r>
        <w:rPr>
          <w:rFonts w:ascii="Arial" w:eastAsia="Microsoft YaHei" w:hAnsi="Arial"/>
          <w:color w:val="333333"/>
          <w:sz w:val="21"/>
          <w:szCs w:val="21"/>
        </w:rPr>
        <w:t xml:space="preserve">Token写入httpOnly Cookie（前端禁止localStorage存储Token）</w:t>
      </w:r>
    </w:p>
    <w:p>
      <w:p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6. </w:t>
      </w:r>
      <w:r>
        <w:rPr>
          <w:rFonts w:ascii="Arial" w:eastAsia="Microsoft YaHei" w:hAnsi="Arial"/>
          <w:color w:val="333333"/>
          <w:sz w:val="21"/>
          <w:szCs w:val="21"/>
        </w:rPr>
        <w:t xml:space="preserve">前端根据Token中的角色信息路由到首页</w:t>
      </w:r>
    </w:p>
    <w:p>
      <w:pPr>
        <w:spacing w:after="120"/>
      </w:pPr>
    </w:p>
    <w:p>
      <w:pPr>
        <w:spacing w:after="160" w:line="3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Token刷新机制：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Access Token过期时前端自动调用 /api/v1/auth/refresh 接口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使用Refresh Token换取新的Access Token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双Token统一7天过期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5.2 内容发布模块</w:t>
      </w:r>
    </w:p>
    <w:p>
      <w:pPr>
        <w:spacing w:after="160" w:line="3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发布流程：</w:t>
      </w:r>
    </w:p>
    <w:p>
      <w:p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1. </w:t>
      </w:r>
      <w:r>
        <w:rPr>
          <w:rFonts w:ascii="Arial" w:eastAsia="Microsoft YaHei" w:hAnsi="Arial"/>
          <w:color w:val="333333"/>
          <w:sz w:val="21"/>
          <w:szCs w:val="21"/>
        </w:rPr>
        <w:t xml:space="preserve">用户在编辑器中编写内容（支持Markdown/富文本）</w:t>
      </w:r>
    </w:p>
    <w:p>
      <w:p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2. </w:t>
      </w:r>
      <w:r>
        <w:rPr>
          <w:rFonts w:ascii="Arial" w:eastAsia="Microsoft YaHei" w:hAnsi="Arial"/>
          <w:color w:val="333333"/>
          <w:sz w:val="21"/>
          <w:szCs w:val="21"/>
        </w:rPr>
        <w:t xml:space="preserve">上传封面图片和内容图片（通过 /api/v1/files/upload 接口存入MinIO）</w:t>
      </w:r>
    </w:p>
    <w:p>
      <w:p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3. </w:t>
      </w:r>
      <w:r>
        <w:rPr>
          <w:rFonts w:ascii="Arial" w:eastAsia="Microsoft YaHei" w:hAnsi="Arial"/>
          <w:color w:val="333333"/>
          <w:sz w:val="21"/>
          <w:szCs w:val="21"/>
        </w:rPr>
        <w:t xml:space="preserve">选择分类和标签</w:t>
      </w:r>
    </w:p>
    <w:p>
      <w:p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4. </w:t>
      </w:r>
      <w:r>
        <w:rPr>
          <w:rFonts w:ascii="Arial" w:eastAsia="Microsoft YaHei" w:hAnsi="Arial"/>
          <w:color w:val="333333"/>
          <w:sz w:val="21"/>
          <w:szCs w:val="21"/>
        </w:rPr>
        <w:t xml:space="preserve">提交发布，后端进行敏感词检测（SysSensitiveWord）</w:t>
      </w:r>
    </w:p>
    <w:p>
      <w:p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5. </w:t>
      </w:r>
      <w:r>
        <w:rPr>
          <w:rFonts w:ascii="Arial" w:eastAsia="Microsoft YaHei" w:hAnsi="Arial"/>
          <w:color w:val="333333"/>
          <w:sz w:val="21"/>
          <w:szCs w:val="21"/>
        </w:rPr>
        <w:t xml:space="preserve">敏感词通过后内容状态设为"已发布"，计算初始热度评分</w:t>
      </w:r>
    </w:p>
    <w:p>
      <w:p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6. </w:t>
      </w:r>
      <w:r>
        <w:rPr>
          <w:rFonts w:ascii="Arial" w:eastAsia="Microsoft YaHei" w:hAnsi="Arial"/>
          <w:color w:val="333333"/>
          <w:sz w:val="21"/>
          <w:szCs w:val="21"/>
        </w:rPr>
        <w:t xml:space="preserve">内容同步至OpenSearch索引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5.3 实时消息模块</w:t>
      </w:r>
    </w:p>
    <w:p>
      <w:pPr>
        <w:spacing w:after="160" w:line="3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WebSocket实现：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私信和群聊共用 /ws 端点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通过httpOnly Cookie传递JWT Token认证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前端使用useWebSocket/useGroupWebSocket composable管理连接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断线自动重连机制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AI助手（sender_id=0）自动回复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5.4 推荐算法模块</w:t>
      </w:r>
    </w:p>
    <w:p>
      <w:pPr>
        <w:spacing w:after="160" w:line="3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推荐策略组合：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热度评分（HotScore）：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综合浏览、互动、时间衰减因子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协同过滤（CollaborativeFilter）：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基于用户行为相似度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内容推荐（ContentBased）：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基于用户偏好标签和分类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冷启动（ColdStartBandit）：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多臂老虎机策略探索新内容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Feed聚合（FeedService）：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综合以上策略排序输出</w:t>
      </w:r>
    </w:p>
    <w:p>
      <w:pPr>
        <w:pStyle w:val="Heading1"/>
        <w:keepNext w:val="false"/>
        <w:keepLines w:val="false"/>
        <w:spacing w:after="240" w:before="48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6. 接口设计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6.1 认证相关接口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用户登录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/api/v1/auth/login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LoginRequest(JSON)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ApiResponse&lt;TokenVO&gt;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用户注册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RegisterRequest(JSON)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ApiResponse&lt;Void&gt;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Token刷新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/api/v1/auth/refresh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 (Cookie)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ApiResponse&lt;TokenVO&gt;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用户退出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/api/v1/auth/logout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ApiResponse&lt;Void&gt;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图形验证码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/api/v1/auth/captcha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图片流</w:t>
            </w:r>
          </w:p>
        </w:tc>
      </w:tr>
    </w:tbl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6.2 内容相关接口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信息流推荐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/api/v1/feed/recommend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page, size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ApiResponse&lt;PageResult&gt;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最新内容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/api/v1/feed/latest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page, size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ApiResponse&lt;PageResult&gt;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热门内容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/api/v1/feed/hot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page, size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ApiResponse&lt;PageResult&gt;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作品详情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/api/v1/articles/{id}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ApiResponse&lt;ArticleVO&gt;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发布作品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/api/v1/articles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ArticleRequest(JSON)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ApiResponse&lt;ArticleVO&gt;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分类列表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/api/v1/categories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ApiResponse&lt;List&lt;CategoryVO&gt;&gt;</w:t>
            </w:r>
          </w:p>
        </w:tc>
      </w:tr>
    </w:tbl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6.3 社交相关接口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点赞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/api/v1/articles/{id}/like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ApiResponse&lt;Void&gt;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评论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/api/v1/articles/{id}/comments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CommentRequest(JSON)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ApiResponse&lt;CommentVO&gt;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关注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/api/v1/users/{id}/follow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ApiResponse&lt;Void&gt;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发送私信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/api/v1/messages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MessageRequest(JSON)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ApiResponse&lt;MessageVO&gt;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WebSocket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WS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/ws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Cookie(Token)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实时消息流</w:t>
            </w:r>
          </w:p>
        </w:tc>
      </w:tr>
    </w:tbl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6.4 搜索相关接口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全文搜索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/api/v1/search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keyword, page, size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ApiResponse&lt;PageResult&gt;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搜索建议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/api/v1/search/suggest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keyword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ApiResponse&lt;List&gt;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热搜排行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/api/v1/search/hot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ApiResponse&lt;List&gt;</w:t>
            </w:r>
          </w:p>
        </w:tc>
      </w:tr>
    </w:tbl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6.5 管理端接口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数据仪表盘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/api/v1/admin/dashboard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运营统计数据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用户管理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/api/v1/admin/users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用户列表（分页/搜索）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内容审核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/api/v1/admin/articles/pending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待审核作品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敏感词管理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CRUD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/api/v1/admin/sensitive-words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敏感词库管理</w:t>
            </w:r>
          </w:p>
        </w:tc>
      </w:tr>
    </w:tbl>
    <w:p>
      <w:pPr>
        <w:pStyle w:val="Heading1"/>
        <w:keepNext w:val="false"/>
        <w:keepLines w:val="false"/>
        <w:spacing w:after="240" w:before="48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7. 安全性设计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7.1 JWT认证安全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无状态Session策略（STATELESS），服务器不保存会话状态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JWT签名密钥通过环境变量注入，不硬编码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Access Token + Refresh Token双令牌机制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Token存储于httpOnly Cookie，防止XSS窃取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WebSocket通过Cookie传递Token，禁止URL参数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7.2 XSS/CSRF防护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XSS Filter：OWASP Java HTML Sanitizer过滤用户输入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v-html渲染内容使用DOMPurify净化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CSRF双重提交Cookie机制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CSP响应头配置，移除unsafe-eval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7.3 数据加密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密码：BCrypt单向散列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邮箱/手机号：AES-256-GCM加密存储，Hash用于唯一性校验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私信文本消息：AES-256-GCM加密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7.4 限流熔断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Sentinel对核心接口进行限流保护</w:t>
      </w:r>
    </w:p>
    <w:p>
      <w:pPr>
        <w:pStyle w:val="ListParagraph"/>
        <w:numPr>
          <w:ilvl w:val="0"/>
          <w:numId w:val="1"/>
        </w:numPr>
        <w:spacing w:after="100" w:line="32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自定义异常不会被fallback吞掉（exceptionsToIgnore）</w:t>
      </w:r>
    </w:p>
    <w:p>
      <w:pPr>
        <w:pStyle w:val="Heading1"/>
        <w:keepNext w:val="false"/>
        <w:keepLines w:val="false"/>
        <w:spacing w:after="240" w:before="48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8. 附录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8.1 前后端关键配置</w:t>
      </w:r>
    </w:p>
    <w:p>
      <w:pPr>
        <w:spacing w:after="160" w:line="3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前端Axios配置：</w:t>
      </w:r>
    </w:p>
    <w:p>
      <w:pPr>
        <w:shd w:fill="F5F5F5" w:val="clear"/>
        <w:spacing w:after="120" w:before="120" w:line="280"/>
        <w:ind w:left="400"/>
      </w:pPr>
      <w:r>
        <w:rPr>
          <w:rFonts w:ascii="Consolas" w:eastAsia="Microsoft YaHei" w:hAnsi="Consolas"/>
          <w:sz w:val="17"/>
          <w:szCs w:val="17"/>
        </w:rPr>
        <w:t xml:space="preserve">const http = axios.create({</w:t>
      </w:r>
      <w:r>
        <w:rPr>
          <w:rFonts w:ascii="Consolas" w:eastAsia="Microsoft YaHei" w:hAnsi="Consolas"/>
          <w:sz w:val="17"/>
          <w:szCs w:val="17"/>
        </w:rPr>
        <w:t xml:space="preserve">  baseURL: import.meta.env.DEV ? '/api' : '',</w:t>
      </w:r>
      <w:r>
        <w:rPr>
          <w:rFonts w:ascii="Consolas" w:eastAsia="Microsoft YaHei" w:hAnsi="Consolas"/>
          <w:sz w:val="17"/>
          <w:szCs w:val="17"/>
        </w:rPr>
        <w:t xml:space="preserve">  withCredentials: true</w:t>
      </w:r>
      <w:r>
        <w:rPr>
          <w:rFonts w:ascii="Consolas" w:eastAsia="Microsoft YaHei" w:hAnsi="Consolas"/>
          <w:sz w:val="17"/>
          <w:szCs w:val="17"/>
        </w:rPr>
        <w:t xml:space="preserve">})</w:t>
      </w:r>
      <w:r>
        <w:rPr>
          <w:rFonts w:ascii="Consolas" w:eastAsia="Microsoft YaHei" w:hAnsi="Consolas"/>
          <w:sz w:val="17"/>
          <w:szCs w:val="17"/>
        </w:rPr>
        <w:t xml:space="preserve">http.interceptors.response.use(</w:t>
      </w:r>
      <w:r>
        <w:rPr>
          <w:rFonts w:ascii="Consolas" w:eastAsia="Microsoft YaHei" w:hAnsi="Consolas"/>
          <w:sz w:val="17"/>
          <w:szCs w:val="17"/>
        </w:rPr>
        <w:t xml:space="preserve">  response =&gt; response.data,</w:t>
      </w:r>
      <w:r>
        <w:rPr>
          <w:rFonts w:ascii="Consolas" w:eastAsia="Microsoft YaHei" w:hAnsi="Consolas"/>
          <w:sz w:val="17"/>
          <w:szCs w:val="17"/>
        </w:rPr>
        <w:t xml:space="preserve">  error =&gt; {</w:t>
      </w:r>
      <w:r>
        <w:rPr>
          <w:rFonts w:ascii="Consolas" w:eastAsia="Microsoft YaHei" w:hAnsi="Consolas"/>
          <w:sz w:val="17"/>
          <w:szCs w:val="17"/>
        </w:rPr>
        <w:t xml:space="preserve">    if (error.response?.status === 401) {</w:t>
      </w:r>
      <w:r>
        <w:rPr>
          <w:rFonts w:ascii="Consolas" w:eastAsia="Microsoft YaHei" w:hAnsi="Consolas"/>
          <w:sz w:val="17"/>
          <w:szCs w:val="17"/>
        </w:rPr>
        <w:t xml:space="preserve">      // Token expired, try refresh</w:t>
      </w:r>
      <w:r>
        <w:rPr>
          <w:rFonts w:ascii="Consolas" w:eastAsia="Microsoft YaHei" w:hAnsi="Consolas"/>
          <w:sz w:val="17"/>
          <w:szCs w:val="17"/>
        </w:rPr>
        <w:t xml:space="preserve">      router.push('/login')</w:t>
      </w:r>
      <w:r>
        <w:rPr>
          <w:rFonts w:ascii="Consolas" w:eastAsia="Microsoft YaHei" w:hAnsi="Consolas"/>
          <w:sz w:val="17"/>
          <w:szCs w:val="17"/>
        </w:rPr>
        <w:t xml:space="preserve">    }</w:t>
      </w:r>
      <w:r>
        <w:rPr>
          <w:rFonts w:ascii="Consolas" w:eastAsia="Microsoft YaHei" w:hAnsi="Consolas"/>
          <w:sz w:val="17"/>
          <w:szCs w:val="17"/>
        </w:rPr>
        <w:t xml:space="preserve">    return Promise.reject(error)</w:t>
      </w:r>
      <w:r>
        <w:rPr>
          <w:rFonts w:ascii="Consolas" w:eastAsia="Microsoft YaHei" w:hAnsi="Consolas"/>
          <w:sz w:val="17"/>
          <w:szCs w:val="17"/>
        </w:rPr>
        <w:t xml:space="preserve">  }</w:t>
      </w:r>
      <w:r>
        <w:rPr>
          <w:rFonts w:ascii="Consolas" w:eastAsia="Microsoft YaHei" w:hAnsi="Consolas"/>
          <w:sz w:val="17"/>
          <w:szCs w:val="17"/>
        </w:rPr>
        <w:t xml:space="preserve">)</w:t>
      </w:r>
    </w:p>
    <w:p>
      <w:pPr>
        <w:spacing w:after="120"/>
      </w:pPr>
    </w:p>
    <w:p>
      <w:pPr>
        <w:spacing w:after="160" w:line="3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后端Spring Boot配置：</w:t>
      </w:r>
    </w:p>
    <w:p>
      <w:pPr>
        <w:shd w:fill="F5F5F5" w:val="clear"/>
        <w:spacing w:after="120" w:before="120" w:line="280"/>
        <w:ind w:left="400"/>
      </w:pPr>
      <w:r>
        <w:rPr>
          <w:rFonts w:ascii="Consolas" w:eastAsia="Microsoft YaHei" w:hAnsi="Consolas"/>
          <w:sz w:val="17"/>
          <w:szCs w:val="17"/>
        </w:rPr>
        <w:t xml:space="preserve">server:</w:t>
      </w:r>
      <w:r>
        <w:rPr>
          <w:rFonts w:ascii="Consolas" w:eastAsia="Microsoft YaHei" w:hAnsi="Consolas"/>
          <w:sz w:val="17"/>
          <w:szCs w:val="17"/>
        </w:rPr>
        <w:t xml:space="preserve">  port: 8080</w:t>
      </w:r>
      <w:r>
        <w:rPr>
          <w:rFonts w:ascii="Consolas" w:eastAsia="Microsoft YaHei" w:hAnsi="Consolas"/>
          <w:sz w:val="17"/>
          <w:szCs w:val="17"/>
        </w:rPr>
        <w:t xml:space="preserve">  servlet:</w:t>
      </w:r>
      <w:r>
        <w:rPr>
          <w:rFonts w:ascii="Consolas" w:eastAsia="Microsoft YaHei" w:hAnsi="Consolas"/>
          <w:sz w:val="17"/>
          <w:szCs w:val="17"/>
        </w:rPr>
        <w:t xml:space="preserve">    context-path: /api</w:t>
      </w:r>
      <w:r>
        <w:rPr>
          <w:rFonts w:ascii="Consolas" w:eastAsia="Microsoft YaHei" w:hAnsi="Consolas"/>
          <w:sz w:val="17"/>
          <w:szCs w:val="17"/>
        </w:rPr>
        <w:t xml:space="preserve">spring:</w:t>
      </w:r>
      <w:r>
        <w:rPr>
          <w:rFonts w:ascii="Consolas" w:eastAsia="Microsoft YaHei" w:hAnsi="Consolas"/>
          <w:sz w:val="17"/>
          <w:szCs w:val="17"/>
        </w:rPr>
        <w:t xml:space="preserve">  datasource:</w:t>
      </w:r>
      <w:r>
        <w:rPr>
          <w:rFonts w:ascii="Consolas" w:eastAsia="Microsoft YaHei" w:hAnsi="Consolas"/>
          <w:sz w:val="17"/>
          <w:szCs w:val="17"/>
        </w:rPr>
        <w:t xml:space="preserve">    dynamic:</w:t>
      </w:r>
      <w:r>
        <w:rPr>
          <w:rFonts w:ascii="Consolas" w:eastAsia="Microsoft YaHei" w:hAnsi="Consolas"/>
          <w:sz w:val="17"/>
          <w:szCs w:val="17"/>
        </w:rPr>
        <w:t xml:space="preserve">      primary: master</w:t>
      </w:r>
      <w:r>
        <w:rPr>
          <w:rFonts w:ascii="Consolas" w:eastAsia="Microsoft YaHei" w:hAnsi="Consolas"/>
          <w:sz w:val="17"/>
          <w:szCs w:val="17"/>
        </w:rPr>
        <w:t xml:space="preserve">      master:</w:t>
      </w:r>
      <w:r>
        <w:rPr>
          <w:rFonts w:ascii="Consolas" w:eastAsia="Microsoft YaHei" w:hAnsi="Consolas"/>
          <w:sz w:val="17"/>
          <w:szCs w:val="17"/>
        </w:rPr>
        <w:t xml:space="preserve">        url: jdbc:mysql://mysql:3306/zhixun?...</w:t>
      </w:r>
      <w:r>
        <w:rPr>
          <w:rFonts w:ascii="Consolas" w:eastAsia="Microsoft YaHei" w:hAnsi="Consolas"/>
          <w:sz w:val="17"/>
          <w:szCs w:val="17"/>
        </w:rPr>
        <w:t xml:space="preserve">        username: root</w:t>
      </w:r>
      <w:r>
        <w:rPr>
          <w:rFonts w:ascii="Consolas" w:eastAsia="Microsoft YaHei" w:hAnsi="Consolas"/>
          <w:sz w:val="17"/>
          <w:szCs w:val="17"/>
        </w:rPr>
        <w:t xml:space="preserve">        password: ${DB_PASSWORD}</w:t>
      </w:r>
      <w:r>
        <w:rPr>
          <w:rFonts w:ascii="Consolas" w:eastAsia="Microsoft YaHei" w:hAnsi="Consolas"/>
          <w:sz w:val="17"/>
          <w:szCs w:val="17"/>
        </w:rPr>
        <w:t xml:space="preserve">  redis:</w:t>
      </w:r>
      <w:r>
        <w:rPr>
          <w:rFonts w:ascii="Consolas" w:eastAsia="Microsoft YaHei" w:hAnsi="Consolas"/>
          <w:sz w:val="17"/>
          <w:szCs w:val="17"/>
        </w:rPr>
        <w:t xml:space="preserve">    host: redis</w:t>
      </w:r>
      <w:r>
        <w:rPr>
          <w:rFonts w:ascii="Consolas" w:eastAsia="Microsoft YaHei" w:hAnsi="Consolas"/>
          <w:sz w:val="17"/>
          <w:szCs w:val="17"/>
        </w:rPr>
        <w:t xml:space="preserve">    port: 6379</w:t>
      </w:r>
      <w:r>
        <w:rPr>
          <w:rFonts w:ascii="Consolas" w:eastAsia="Microsoft YaHei" w:hAnsi="Consolas"/>
          <w:sz w:val="17"/>
          <w:szCs w:val="17"/>
        </w:rPr>
        <w:t xml:space="preserve">  rabbitmq:</w:t>
      </w:r>
      <w:r>
        <w:rPr>
          <w:rFonts w:ascii="Consolas" w:eastAsia="Microsoft YaHei" w:hAnsi="Consolas"/>
          <w:sz w:val="17"/>
          <w:szCs w:val="17"/>
        </w:rPr>
        <w:t xml:space="preserve">    host: rabbitmq</w:t>
      </w:r>
      <w:r>
        <w:rPr>
          <w:rFonts w:ascii="Consolas" w:eastAsia="Microsoft YaHei" w:hAnsi="Consolas"/>
          <w:sz w:val="17"/>
          <w:szCs w:val="17"/>
        </w:rPr>
        <w:t xml:space="preserve">    port: 5672</w:t>
      </w:r>
    </w:p>
    <w:p>
      <w:pPr>
        <w:pStyle w:val="Heading2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8.2 技术栈总结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JDK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OpenJDK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Java运行环境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前端运行时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Node.js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 LTS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Vue/Vite构建环境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前端框架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Vue + Vue Router + Pinia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3.5/4.4/2.2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组件化SPA应用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UI组件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Element Plus + Tailwind CSS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2.8/3.4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界面组件与样式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前端工具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Vite + Axios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6.x/1.7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构建与HTTP调用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基础框架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Spring Boot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3.2.5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自动配置与IoC/AOP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安全框架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6.x/0.12.5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认证授权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ORM框架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MyBatis-Plus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3.5.5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数据库访问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数据库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MySQL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8.0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主从读写分离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缓存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Redis + Caffeine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7.x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多级缓存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消息队列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RabbitMQ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3.12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异步消息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搜索引擎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OpenSearch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2.11.0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全文检索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对象存储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MinIO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文件存储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限流熔断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Sentinel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1.8.7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流量保护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容器化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部署编排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反向代理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Nginx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1.27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负载均衡/HTTPS</w:t>
            </w:r>
          </w:p>
        </w:tc>
      </w:tr>
    </w:tbl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Arial" w:eastAsia="Microsoft YaHei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60"/>
    </w:pPr>
    <w:rPr>
      <w:rFonts w:ascii="Arial" w:eastAsia="Microsoft YaHei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80"/>
    </w:pPr>
    <w:rPr>
      <w:rFonts w:ascii="Arial" w:eastAsia="Microsoft YaHei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互联网小型资讯发布平台 - 详细设计报告</dc:title>
  <dc:creator>zhangsan</dc:creator>
  <dc:description>软件技术方向综合设计(二)详细设计报告</dc:description>
  <cp:lastModifiedBy>Un-named</cp:lastModifiedBy>
  <cp:revision>1</cp:revision>
  <dcterms:created xsi:type="dcterms:W3CDTF">2026-07-02T08:51:32.057Z</dcterms:created>
  <dcterms:modified xsi:type="dcterms:W3CDTF">2026-07-02T08:51:32.058Z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