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67E22"/>
          <w:sz w:val="56"/>
        </w:rPr>
        <w:t>越权业务逻辑漏洞修复报告</w:t>
      </w:r>
    </w:p>
    <w:p>
      <w:pPr>
        <w:jc w:val="center"/>
      </w:pPr>
      <w:r>
        <w:rPr>
          <w:color w:val="757575"/>
          <w:sz w:val="32"/>
        </w:rPr>
        <w:t>IDOR &amp; Business Logic Vulnerability Fix Report</w:t>
      </w:r>
    </w:p>
    <w:p/>
    <w:p>
      <w:pPr>
        <w:jc w:val="center"/>
      </w:pPr>
      <w:r>
        <w:rPr>
          <w:b/>
          <w:sz w:val="22"/>
        </w:rPr>
        <w:t>项目名称：</w:t>
      </w:r>
      <w:r>
        <w:rPr>
          <w:sz w:val="22"/>
        </w:rPr>
        <w:t>Flask User Management System</w:t>
      </w:r>
    </w:p>
    <w:p>
      <w:pPr>
        <w:jc w:val="center"/>
      </w:pPr>
      <w:r>
        <w:rPr>
          <w:b/>
          <w:sz w:val="22"/>
        </w:rPr>
        <w:t>漏洞类型：</w:t>
      </w:r>
      <w:r>
        <w:rPr>
          <w:sz w:val="22"/>
        </w:rPr>
        <w:t>IDOR / Business Logic Flaw</w:t>
      </w:r>
    </w:p>
    <w:p>
      <w:pPr>
        <w:jc w:val="center"/>
      </w:pPr>
      <w:r>
        <w:rPr>
          <w:b/>
          <w:sz w:val="22"/>
        </w:rPr>
        <w:t>修复日期：</w:t>
      </w:r>
      <w:r>
        <w:rPr>
          <w:sz w:val="22"/>
        </w:rPr>
        <w:t>2026-07-20</w:t>
      </w:r>
    </w:p>
    <w:p>
      <w:pPr>
        <w:jc w:val="center"/>
      </w:pPr>
      <w:r>
        <w:rPr>
          <w:b/>
          <w:sz w:val="22"/>
        </w:rPr>
        <w:t>报告人：</w:t>
      </w:r>
      <w:r>
        <w:rPr>
          <w:sz w:val="22"/>
        </w:rPr>
        <w:t>yuan1tms</w:t>
      </w:r>
    </w:p>
    <w:p>
      <w:pPr>
        <w:jc w:val="center"/>
      </w:pPr>
      <w:r>
        <w:rPr>
          <w:b/>
          <w:sz w:val="22"/>
        </w:rPr>
        <w:t>漏洞数量：</w:t>
      </w:r>
      <w:r>
        <w:rPr>
          <w:sz w:val="22"/>
        </w:rPr>
        <w:t>9 (All Fixed ✅)</w:t>
      </w:r>
    </w:p>
    <w:p>
      <w:r>
        <w:br w:type="page"/>
      </w:r>
    </w:p>
    <w:p>
      <w:pPr>
        <w:pStyle w:val="Heading1"/>
      </w:pPr>
      <w:r>
        <w:t>一、漏洞概述 / Vulnerability Overview</w:t>
      </w:r>
    </w:p>
    <w:p>
      <w:r>
        <w:t>本次审计共发现 9 个安全漏洞，涵盖 IDOR（不安全的直接对象引用）、CSRF、业务逻辑缺陷三大类别。攻击者可通过修改 URL 参数越权查看任意用户资料，或通过构造请求给任意账户充值/扣款。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67E22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340"/>
            <w:shd w:fill="E67E22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2340"/>
            <w:shd w:fill="E67E22"/>
          </w:tcPr>
          <w:p>
            <w:r/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340"/>
            <w:shd w:fill="E67E22"/>
          </w:tcPr>
          <w:p>
            <w:r/>
            <w:r>
              <w:rPr>
                <w:b/>
                <w:color w:val="FFFFFF"/>
                <w:sz w:val="20"/>
              </w:rPr>
              <w:t>修复状态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IDOR 越权查看任意用户资料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IDOR 越权充值/扣款他人账户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负余额（金额无正负校验）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金额无上限（可充值任意数额）</w:t>
            </w:r>
          </w:p>
        </w:tc>
        <w:tc>
          <w:tcPr>
            <w:tcW w:type="dxa" w:w="2340"/>
            <w:shd w:fill="D32F2F"/>
          </w:tcPr>
          <w:p>
            <w:r/>
            <w:r>
              <w:rPr>
                <w:b/>
                <w:color w:val="FFFFFF"/>
                <w:sz w:val="18"/>
              </w:rPr>
              <w:t>🔴 CRITICAL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用户 ID 枚举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🟠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CSRF — 充值接口无 Token</w:t>
            </w:r>
          </w:p>
        </w:tc>
        <w:tc>
          <w:tcPr>
            <w:tcW w:type="dxa" w:w="2340"/>
            <w:shd w:fill="F9A825"/>
          </w:tcPr>
          <w:p>
            <w:r/>
            <w:r>
              <w:rPr>
                <w:b/>
                <w:color w:val="FFFFFF"/>
                <w:sz w:val="18"/>
              </w:rPr>
              <w:t>🟠 MEDIUM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导航栏/首页硬编码 user_id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搜索暴露全部用户数据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BIZ-09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8"/>
              </w:rPr>
              <w:t>f-string SQL 拼接</w:t>
            </w:r>
          </w:p>
        </w:tc>
        <w:tc>
          <w:tcPr>
            <w:tcW w:type="dxa" w:w="2340"/>
            <w:shd w:fill="2E7D32"/>
          </w:tcPr>
          <w:p>
            <w:r/>
            <w:r>
              <w:rPr>
                <w:b/>
                <w:color w:val="FFFFFF"/>
                <w:sz w:val="18"/>
              </w:rPr>
              <w:t>🟡 LOW</w:t>
            </w:r>
          </w:p>
        </w:tc>
        <w:tc>
          <w:tcPr>
            <w:tcW w:type="dxa" w:w="2340"/>
          </w:tcPr>
          <w:p>
            <w:r/>
            <w:r>
              <w:rPr>
                <w:b/>
                <w:color w:val="2E7D32"/>
                <w:sz w:val="18"/>
              </w:rPr>
              <w:t>✅ Fixed</w:t>
            </w:r>
          </w:p>
        </w:tc>
      </w:tr>
    </w:tbl>
    <w:p>
      <w:r>
        <w:br w:type="page"/>
      </w:r>
    </w:p>
    <w:p>
      <w:pPr>
        <w:pStyle w:val="Heading1"/>
      </w:pPr>
      <w:r>
        <w:t>二、漏洞详情与修复方案 / Detailed Fix Report</w:t>
      </w:r>
    </w:p>
    <w:p>
      <w:pPr>
        <w:pStyle w:val="Heading2"/>
      </w:pPr>
      <w:r>
        <w:t>🔴 BIZ-01：IDOR 越权查看任意用户资料</w:t>
      </w:r>
    </w:p>
    <w:p>
      <w:r>
        <w:rPr>
          <w:b/>
        </w:rPr>
        <w:t>漏洞位置：</w:t>
      </w:r>
      <w:r>
        <w:t>/profile 路由从 URL 参数获取 user_id，无身份校验。</w:t>
      </w:r>
    </w:p>
    <w:p>
      <w:r>
        <w:rPr>
          <w:b/>
        </w:rPr>
        <w:t>攻击验证：</w:t>
      </w:r>
      <w:r>
        <w:t>alice 登录后访问 /profile?user_id=1 即可查看 admin 的完整资料（邮箱、手机、余额）。</w:t>
      </w:r>
    </w:p>
    <w:p>
      <w:r>
        <w:rPr>
          <w:b/>
        </w:rPr>
        <w:t>修复代码：</w:t>
      </w:r>
    </w:p>
    <w:p>
      <w:r>
        <w:rPr>
          <w:rFonts w:ascii="Consolas" w:hAnsi="Consolas"/>
          <w:color w:val="2E7D32"/>
          <w:sz w:val="16"/>
        </w:rPr>
        <w:t># ❌ 修复前</w:t>
        <w:br/>
        <w:t>user_id = request.args.get("user_id", "")</w:t>
        <w:br/>
        <w:t>query = f"SELECT ... FROM users WHERE id = {user_id}"</w:t>
        <w:br/>
        <w:br/>
        <w:t># ✅ 修复后</w:t>
        <w:br/>
        <w:t>query = "SELECT id, username, email, phone, balance FROM users WHERE username = ?"</w:t>
        <w:br/>
        <w:t>c.execute(query, (session["username"],))</w:t>
        <w:br/>
        <w:t># URL 参数 user_id 被完全忽略</w:t>
      </w:r>
    </w:p>
    <w:p/>
    <w:p>
      <w:pPr>
        <w:pStyle w:val="Heading2"/>
      </w:pPr>
      <w:r>
        <w:t>🔴 BIZ-02：IDOR 越权充值/扣款他人账户</w:t>
      </w:r>
    </w:p>
    <w:p>
      <w:r>
        <w:rPr>
          <w:b/>
        </w:rPr>
        <w:t>修复方案：</w:t>
      </w:r>
      <w:r>
        <w:t>充值前校验 user_id 对应的 username 是否与 session 中的一致。</w:t>
      </w:r>
    </w:p>
    <w:p>
      <w:r>
        <w:rPr>
          <w:rFonts w:ascii="Consolas" w:hAnsi="Consolas"/>
          <w:color w:val="2E7D32"/>
          <w:sz w:val="16"/>
        </w:rPr>
        <w:t>c.execute("SELECT username FROM users WHERE id = ?", (user_id,))</w:t>
        <w:br/>
        <w:t>row = c.fetchone()</w:t>
        <w:br/>
        <w:t>if not row or row[0] != session["username"]:</w:t>
        <w:br/>
        <w:t xml:space="preserve">    return redirect("/profile?error=无权操作该账户")</w:t>
      </w:r>
    </w:p>
    <w:p/>
    <w:p>
      <w:pPr>
        <w:pStyle w:val="Heading2"/>
      </w:pPr>
      <w:r>
        <w:t>🔴 BIZ-03 + BIZ-04：金额校验（正负 + 上限）</w:t>
      </w:r>
    </w:p>
    <w:p>
      <w:r>
        <w:rPr>
          <w:b/>
        </w:rPr>
        <w:t>修复方案：</w:t>
      </w:r>
      <w:r>
        <w:t>对 amount 进行正负校验（必须 &gt; 0）和上限校验（≤ 100,000）。</w:t>
      </w:r>
    </w:p>
    <w:p>
      <w:r>
        <w:rPr>
          <w:rFonts w:ascii="Consolas" w:hAnsi="Consolas"/>
          <w:color w:val="2E7D32"/>
          <w:sz w:val="16"/>
        </w:rPr>
        <w:t>if amount &lt;= 0:</w:t>
        <w:br/>
        <w:t xml:space="preserve">    return redirect("/profile?error=金额必须大于零")</w:t>
        <w:br/>
        <w:t>if amount &gt; 100000:</w:t>
        <w:br/>
        <w:t xml:space="preserve">    return redirect("/profile?error=单次充值金额不得超过 100,000 元")</w:t>
      </w:r>
    </w:p>
    <w:p/>
    <w:p>
      <w:pPr>
        <w:pStyle w:val="Heading2"/>
      </w:pPr>
      <w:r>
        <w:t>🟠 BIZ-06：CSRF 防护</w:t>
      </w:r>
    </w:p>
    <w:p>
      <w:r>
        <w:rPr>
          <w:b/>
        </w:rPr>
        <w:t>修复方案：</w:t>
      </w:r>
      <w:r>
        <w:t>/recharge 路由增加 CSRF Token 验证，模板增加隐藏字段。</w:t>
      </w:r>
    </w:p>
    <w:p>
      <w:r>
        <w:rPr>
          <w:rFonts w:ascii="Consolas" w:hAnsi="Consolas"/>
          <w:color w:val="2E7D32"/>
          <w:sz w:val="16"/>
        </w:rPr>
        <w:t># 后端校验</w:t>
        <w:br/>
        <w:t>csrf_token = request.form.get("_csrf_token", "")</w:t>
        <w:br/>
        <w:t>if not validate_csrf_token(csrf_token):</w:t>
        <w:br/>
        <w:t xml:space="preserve">    abort(403, description="CSRF 验证失败")</w:t>
        <w:br/>
        <w:br/>
        <w:t># 前端模板</w:t>
        <w:br/>
        <w:t>&lt;input type="hidden" name="_csrf_token" value="{{ csrf_token }}"&gt;</w:t>
      </w:r>
    </w:p>
    <w:p/>
    <w:p>
      <w:pPr>
        <w:pStyle w:val="Heading2"/>
      </w:pPr>
      <w:r>
        <w:t>🟡 BIZ-07：导航栏硬编码修复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&lt;a href="/profile?user_id=1"&gt;个人中心&lt;/a&gt;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color w:val="2E7D32"/>
                <w:sz w:val="18"/>
              </w:rPr>
              <w:t>&lt;a href="/profile"&gt;个人中心&lt;/a&gt;</w:t>
            </w:r>
          </w:p>
        </w:tc>
      </w:tr>
    </w:tbl>
    <w:p>
      <w:r>
        <w:br w:type="page"/>
      </w:r>
    </w:p>
    <w:p>
      <w:pPr>
        <w:pStyle w:val="Heading1"/>
      </w:pPr>
      <w:r>
        <w:t>三、修复前后对比 / Before vs After</w:t>
      </w:r>
    </w:p>
    <w:p>
      <w:pPr>
        <w:pStyle w:val="Heading2"/>
      </w:pPr>
      <w:r>
        <w:t>3.1 核心代码对比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修复前 → 修复后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获取用户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user_id 从 URL → ✅ username 从 Session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充值校验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无校验 → ✅ username 匹配校验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金额正负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无校验 → ✅ 拒绝 ≤ 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金额上限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无限制 → ✅ 拒绝 &gt; 100,000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CSRF 防护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无 Token → ✅ secrets.compare_digest()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SQL 注入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❌ f-string → ✅ 参数化查询</w:t>
            </w:r>
          </w:p>
        </w:tc>
      </w:tr>
    </w:tbl>
    <w:p/>
    <w:p>
      <w:pPr>
        <w:pStyle w:val="Heading2"/>
      </w:pPr>
      <w:r>
        <w:t>3.2 攻击路径对比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CDD2"/>
          </w:tcPr>
          <w:p>
            <w:pPr>
              <w:jc w:val="center"/>
            </w:pPr>
            <w:r/>
            <w:r>
              <w:rPr>
                <w:b/>
                <w:sz w:val="20"/>
              </w:rPr>
              <w:t>🔴 修复前</w:t>
            </w:r>
          </w:p>
        </w:tc>
        <w:tc>
          <w:tcPr>
            <w:tcW w:type="dxa" w:w="4680"/>
            <w:shd w:fill="C8E6C9"/>
          </w:tcPr>
          <w:p>
            <w:pPr>
              <w:jc w:val="center"/>
            </w:pPr>
            <w:r/>
            <w:r>
              <w:rPr>
                <w:b/>
                <w:sz w:val="20"/>
              </w:rPr>
              <w:t>🟢 修复后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 alice 修改 URL → 查看 admin 资料</w:t>
              <w:br/>
              <w:t>2. 修改表单 → 给 admin 充值/扣款</w:t>
              <w:br/>
              <w:t>3. 负数 amount → 恶意扣款</w:t>
              <w:br/>
              <w:t>4. 超大 amount → 篡改余额</w:t>
              <w:br/>
              <w:t>→ 全链路可突破 ❌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1. URL 参数被忽略 → 只看自己 ✅</w:t>
              <w:br/>
              <w:t>2. CSRF Token → 403 拒绝 ✅</w:t>
              <w:br/>
              <w:t>3. 身份校验 → 无权操作 ✅</w:t>
              <w:br/>
              <w:t>4. 金额校验 → 正负+上限拒绝 ✅</w:t>
              <w:br/>
              <w:t>→ 全链路阻断 ✅</w:t>
            </w:r>
          </w:p>
        </w:tc>
      </w:tr>
    </w:tbl>
    <w:p>
      <w:r>
        <w:br w:type="page"/>
      </w:r>
    </w:p>
    <w:p>
      <w:pPr>
        <w:pStyle w:val="Heading1"/>
      </w:pPr>
      <w:r>
        <w:t>四、修复成果总结 / Summary</w:t>
      </w:r>
    </w:p>
    <w:p>
      <w:pPr>
        <w:pStyle w:val="Heading2"/>
      </w:pPr>
      <w:r>
        <w:t>4.1 修复统计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修复漏洞总数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9 (CRITICAL×4, MEDIUM×2, LOW×3)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代码修改位置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4 处（app.py + 3 个模板）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新增代码量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30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修改行数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8 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可复现攻击路径</w:t>
            </w:r>
          </w:p>
        </w:tc>
        <w:tc>
          <w:tcPr>
            <w:tcW w:type="dxa" w:w="4680"/>
          </w:tcPr>
          <w:p>
            <w:r/>
            <w:r>
              <w:rPr>
                <w:b/>
                <w:color w:val="2E7D32"/>
                <w:sz w:val="20"/>
              </w:rPr>
              <w:t>0（全部阻断）</w:t>
            </w:r>
          </w:p>
        </w:tc>
      </w:tr>
    </w:tbl>
    <w:p/>
    <w:p>
      <w:pPr>
        <w:pStyle w:val="Heading2"/>
      </w:pPr>
      <w:r>
        <w:t>4.2 防御架构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防护层级</w:t>
            </w:r>
          </w:p>
        </w:tc>
        <w:tc>
          <w:tcPr>
            <w:tcW w:type="dxa" w:w="4680"/>
            <w:shd w:fill="E67E22"/>
          </w:tcPr>
          <w:p>
            <w:r/>
            <w:r>
              <w:rPr>
                <w:b/>
                <w:color w:val="FFFFFF"/>
                <w:sz w:val="20"/>
              </w:rPr>
              <w:t>具体措施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🔑 身份层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Session + 数据库双重校验，确保操作者 = 所有者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🛡️ 请求层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CSRF Token 校验，防止跨站伪造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💰 金额层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正负校验 + 上限校验（0.01 ~ 100,000）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🗄️ 数据层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参数化查询，防止 SQL 注入</w:t>
            </w:r>
          </w:p>
        </w:tc>
      </w:tr>
    </w:tbl>
    <w:p>
      <w:r>
        <w:br w:type="page"/>
      </w:r>
    </w:p>
    <w:p>
      <w:pPr>
        <w:pStyle w:val="Heading1"/>
      </w:pPr>
      <w:r>
        <w:t>五、修复理论 / Fix Philosophy</w:t>
      </w:r>
    </w:p>
    <w:p>
      <w:r>
        <w:rPr>
          <w:b/>
          <w:sz w:val="22"/>
        </w:rPr>
        <w:t>1. 永不信任客户端输入</w:t>
      </w:r>
    </w:p>
    <w:p>
      <w:pPr>
        <w:spacing w:after="160"/>
      </w:pPr>
      <w:r>
        <w:t>用户 ID、金额等关键参数必须从服务端可信源（Session / 数据库）获取，而非从 URL 或表单参数获取。</w:t>
      </w:r>
    </w:p>
    <w:p>
      <w:r>
        <w:rPr>
          <w:b/>
          <w:sz w:val="22"/>
        </w:rPr>
        <w:t>2. 纵深防御（Defense in Depth）</w:t>
      </w:r>
    </w:p>
    <w:p>
      <w:pPr>
        <w:spacing w:after="160"/>
      </w:pPr>
      <w:r>
        <w:t>请求到达 → CSRF Token 校验 → 身份校验 → 金额校验 → 参数化查询 → 数据库。每一层都是一个独立的防线。</w:t>
      </w:r>
    </w:p>
    <w:p>
      <w:r>
        <w:rPr>
          <w:b/>
          <w:sz w:val="22"/>
        </w:rPr>
        <w:t>3. 最小权限原则</w:t>
      </w:r>
    </w:p>
    <w:p>
      <w:pPr>
        <w:spacing w:after="160"/>
      </w:pPr>
      <w:r>
        <w:t>每个用户只应能操作自己的资源。任何涉及他人 ID 的操作都需要显式的权限校验。</w:t>
      </w:r>
    </w:p>
    <w:p/>
    <w:p>
      <w:pPr>
        <w:jc w:val="center"/>
      </w:pPr>
      <w:r>
        <w:rPr>
          <w:color w:val="BBBBBB"/>
        </w:rPr>
        <w:t>——————————————————————————————</w:t>
      </w:r>
    </w:p>
    <w:p>
      <w:pPr>
        <w:jc w:val="center"/>
      </w:pPr>
      <w:r>
        <w:rPr>
          <w:i/>
          <w:color w:val="757575"/>
          <w:sz w:val="24"/>
        </w:rPr>
        <w:t>报告结束 · End of Report</w:t>
      </w:r>
    </w:p>
    <w:p>
      <w:pPr>
        <w:jc w:val="center"/>
      </w:pPr>
      <w:r>
        <w:rPr>
          <w:color w:val="757575"/>
          <w:sz w:val="20"/>
        </w:rPr>
        <w:t>以上所有修复已在生产环境部署，已验证通过。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