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2B579A"/>
          <w:sz w:val="56"/>
        </w:rPr>
        <w:t>漏洞修复报告</w:t>
      </w:r>
    </w:p>
    <w:p>
      <w:pPr>
        <w:jc w:val="center"/>
      </w:pPr>
      <w:r>
        <w:rPr>
          <w:rFonts w:ascii="Calibri" w:hAnsi="Calibri"/>
          <w:color w:val="757575"/>
          <w:sz w:val="32"/>
        </w:rPr>
        <w:t>Vulnerability Fix Report</w:t>
      </w:r>
    </w:p>
    <w:p/>
    <w:p>
      <w:pPr>
        <w:jc w:val="center"/>
      </w:pPr>
      <w:r>
        <w:rPr>
          <w:rFonts w:ascii="Microsoft YaHei" w:hAnsi="Microsoft YaHei" w:eastAsia="Microsoft YaHei"/>
          <w:b/>
          <w:sz w:val="22"/>
        </w:rPr>
        <w:t>项目名称：</w:t>
      </w:r>
      <w:r>
        <w:rPr>
          <w:rFonts w:ascii="Microsoft YaHei" w:hAnsi="Microsoft YaHei" w:eastAsia="Microsoft YaHei"/>
          <w:sz w:val="22"/>
        </w:rPr>
        <w:t>Flask User Management System</w:t>
      </w:r>
    </w:p>
    <w:p>
      <w:pPr>
        <w:jc w:val="center"/>
      </w:pPr>
      <w:r>
        <w:rPr>
          <w:rFonts w:ascii="Microsoft YaHei" w:hAnsi="Microsoft YaHei" w:eastAsia="Microsoft YaHei"/>
          <w:b/>
          <w:sz w:val="22"/>
        </w:rPr>
        <w:t>项目路径：</w:t>
      </w:r>
      <w:r>
        <w:rPr>
          <w:rFonts w:ascii="Microsoft YaHei" w:hAnsi="Microsoft YaHei" w:eastAsia="Microsoft YaHei"/>
          <w:sz w:val="22"/>
        </w:rPr>
        <w:t>scuShiXun_class01 (GitHub)</w:t>
      </w:r>
    </w:p>
    <w:p>
      <w:pPr>
        <w:jc w:val="center"/>
      </w:pPr>
      <w:r>
        <w:rPr>
          <w:rFonts w:ascii="Microsoft YaHei" w:hAnsi="Microsoft YaHei" w:eastAsia="Microsoft YaHei"/>
          <w:b/>
          <w:sz w:val="22"/>
        </w:rPr>
        <w:t>报告日期：</w:t>
      </w:r>
      <w:r>
        <w:rPr>
          <w:rFonts w:ascii="Microsoft YaHei" w:hAnsi="Microsoft YaHei" w:eastAsia="Microsoft YaHei"/>
          <w:sz w:val="22"/>
        </w:rPr>
        <w:t>2026-07-19</w:t>
      </w:r>
    </w:p>
    <w:p>
      <w:pPr>
        <w:jc w:val="center"/>
      </w:pPr>
      <w:r>
        <w:rPr>
          <w:rFonts w:ascii="Microsoft YaHei" w:hAnsi="Microsoft YaHei" w:eastAsia="Microsoft YaHei"/>
          <w:b/>
          <w:sz w:val="22"/>
        </w:rPr>
        <w:t>报告人：</w:t>
      </w:r>
      <w:r>
        <w:rPr>
          <w:rFonts w:ascii="Microsoft YaHei" w:hAnsi="Microsoft YaHei" w:eastAsia="Microsoft YaHei"/>
          <w:sz w:val="22"/>
        </w:rPr>
        <w:t>yuan1tms</w:t>
      </w:r>
    </w:p>
    <w:p>
      <w:pPr>
        <w:jc w:val="center"/>
      </w:pPr>
      <w:r>
        <w:rPr>
          <w:rFonts w:ascii="Microsoft YaHei" w:hAnsi="Microsoft YaHei" w:eastAsia="Microsoft YaHei"/>
          <w:b/>
          <w:sz w:val="22"/>
        </w:rPr>
        <w:t>漏洞总数：</w:t>
      </w:r>
      <w:r>
        <w:rPr>
          <w:rFonts w:ascii="Microsoft YaHei" w:hAnsi="Microsoft YaHei" w:eastAsia="Microsoft YaHei"/>
          <w:sz w:val="22"/>
        </w:rPr>
        <w:t>8 (All Fixed ✅)</w:t>
      </w:r>
    </w:p>
    <w:p>
      <w:r>
        <w:br w:type="page"/>
      </w:r>
    </w:p>
    <w:p>
      <w:pPr>
        <w:pStyle w:val="Heading1"/>
      </w:pPr>
      <w:r>
        <w:t>目录 / Table of Contents</w:t>
      </w:r>
    </w:p>
    <w:p>
      <w:pPr>
        <w:spacing w:after="120" w:before="120"/>
      </w:pPr>
      <w:r>
        <w:t>一、漏洞概述 ............................................ 3</w:t>
      </w:r>
    </w:p>
    <w:p>
      <w:pPr>
        <w:spacing w:after="120" w:before="120"/>
      </w:pPr>
      <w:r>
        <w:t>二、漏洞详情与修复方案 ................................. 4</w:t>
      </w:r>
    </w:p>
    <w:p>
      <w:pPr>
        <w:spacing w:after="120" w:before="120"/>
      </w:pPr>
      <w:r>
        <w:t>三、修复成果总结 ........................................ 9</w:t>
      </w:r>
    </w:p>
    <w:p>
      <w:pPr>
        <w:spacing w:after="120" w:before="120"/>
      </w:pPr>
      <w:r>
        <w:t>四、合规参考 ............................................. 10</w:t>
      </w:r>
    </w:p>
    <w:p>
      <w:r>
        <w:br w:type="page"/>
      </w:r>
    </w:p>
    <w:p>
      <w:pPr>
        <w:pStyle w:val="Heading1"/>
      </w:pPr>
      <w:r>
        <w:t>一、漏洞概述 / Vulnerability Overview</w:t>
      </w:r>
    </w:p>
    <w:p>
      <w:r>
        <w:rPr>
          <w:sz w:val="21"/>
        </w:rPr>
        <w:t>本次安全审计共发现 8 个安全漏洞，涵盖密码存储、会话管理、访问控制、配置安全四大类别。截至报告提交日，所有漏洞已完成修复并验证通过。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50"/>
            <w:shd w:fill="2B579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3685"/>
            <w:shd w:fill="2B579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漏洞名称</w:t>
            </w:r>
          </w:p>
        </w:tc>
        <w:tc>
          <w:tcPr>
            <w:tcW w:type="dxa" w:w="1701"/>
            <w:shd w:fill="2B579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风险等级</w:t>
            </w:r>
          </w:p>
        </w:tc>
        <w:tc>
          <w:tcPr>
            <w:tcW w:type="dxa" w:w="1134"/>
            <w:shd w:fill="2B579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修复状态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VULN-01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Plaintext Password Storage</w:t>
              <w:br/>
              <w:t>（密码明文存储）</w:t>
            </w:r>
          </w:p>
        </w:tc>
        <w:tc>
          <w:tcPr>
            <w:tcW w:type="dxa" w:w="1701"/>
            <w:shd w:fill="D32F2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🔴 CRITICAL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/>
                <w:color w:val="2E7D32"/>
                <w:sz w:val="18"/>
              </w:rPr>
              <w:t>✅ Fixed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VULN-02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Weak Session Secret Key</w:t>
              <w:br/>
              <w:t>（弱 Session 密钥）</w:t>
            </w:r>
          </w:p>
        </w:tc>
        <w:tc>
          <w:tcPr>
            <w:tcW w:type="dxa" w:w="1701"/>
            <w:shd w:fill="D32F2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🔴 CRITICAL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/>
                <w:color w:val="2E7D32"/>
                <w:sz w:val="18"/>
              </w:rPr>
              <w:t>✅ Fixed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VULN-03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Hardcoded Credentials in HTML</w:t>
              <w:br/>
              <w:t>（硬编码凭据泄露）</w:t>
            </w:r>
          </w:p>
        </w:tc>
        <w:tc>
          <w:tcPr>
            <w:tcW w:type="dxa" w:w="1701"/>
            <w:shd w:fill="E6510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🟠 HIGH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/>
                <w:color w:val="2E7D32"/>
                <w:sz w:val="18"/>
              </w:rPr>
              <w:t>✅ Fixed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VULN-04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Missing CSRF Protection</w:t>
              <w:br/>
              <w:t>（CSRF 防护缺失）</w:t>
            </w:r>
          </w:p>
        </w:tc>
        <w:tc>
          <w:tcPr>
            <w:tcW w:type="dxa" w:w="1701"/>
            <w:shd w:fill="E6510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🟠 HIGH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/>
                <w:color w:val="2E7D32"/>
                <w:sz w:val="18"/>
              </w:rPr>
              <w:t>✅ Fixed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VULN-05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Debug Mode Enabled</w:t>
              <w:br/>
              <w:t>（生产环境开启 Debug）</w:t>
            </w:r>
          </w:p>
        </w:tc>
        <w:tc>
          <w:tcPr>
            <w:tcW w:type="dxa" w:w="1701"/>
            <w:shd w:fill="F9A82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🟡 MEDIUM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/>
                <w:color w:val="2E7D32"/>
                <w:sz w:val="18"/>
              </w:rPr>
              <w:t>✅ Fixed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VULN-06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Missing Secure Cookie Flags</w:t>
              <w:br/>
              <w:t>（Cookie 安全标记缺失）</w:t>
            </w:r>
          </w:p>
        </w:tc>
        <w:tc>
          <w:tcPr>
            <w:tcW w:type="dxa" w:w="1701"/>
            <w:shd w:fill="F9A82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🟡 MEDIUM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/>
                <w:color w:val="2E7D32"/>
                <w:sz w:val="18"/>
              </w:rPr>
              <w:t>✅ Fixed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VULN-07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Brute-Force Protection Missing</w:t>
              <w:br/>
              <w:t>（暴力破解防护缺失）</w:t>
            </w:r>
          </w:p>
        </w:tc>
        <w:tc>
          <w:tcPr>
            <w:tcW w:type="dxa" w:w="1701"/>
            <w:shd w:fill="F9A82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🟡 MEDIUM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/>
                <w:color w:val="2E7D32"/>
                <w:sz w:val="18"/>
              </w:rPr>
              <w:t>✅ Fixed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VULN-08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Sensitive Data Exposure via Frontend</w:t>
              <w:br/>
              <w:t>（前端敏感信息泄露）</w:t>
            </w:r>
          </w:p>
        </w:tc>
        <w:tc>
          <w:tcPr>
            <w:tcW w:type="dxa" w:w="1701"/>
            <w:shd w:fill="F9A82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🟡 MEDIUM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/>
                <w:color w:val="2E7D32"/>
                <w:sz w:val="18"/>
              </w:rPr>
              <w:t>✅ Fixed</w:t>
            </w:r>
          </w:p>
        </w:tc>
      </w:tr>
      <w:tr>
        <w:tc>
          <w:tcPr>
            <w:tcW w:type="dxa" w:w="850"/>
          </w:tcPr>
          <w:p/>
        </w:tc>
        <w:tc>
          <w:tcPr>
            <w:tcW w:type="dxa" w:w="3685"/>
          </w:tcPr>
          <w:p/>
        </w:tc>
        <w:tc>
          <w:tcPr>
            <w:tcW w:type="dxa" w:w="1701"/>
          </w:tcPr>
          <w:p/>
        </w:tc>
        <w:tc>
          <w:tcPr>
            <w:tcW w:type="dxa" w:w="1134"/>
          </w:tcPr>
          <w:p/>
        </w:tc>
      </w:tr>
    </w:tbl>
    <w:p>
      <w:r>
        <w:br w:type="page"/>
      </w:r>
    </w:p>
    <w:p>
      <w:pPr>
        <w:pStyle w:val="Heading1"/>
      </w:pPr>
      <w:r>
        <w:t>二、漏洞详情与修复方案 / Detailed Fix Report</w:t>
      </w:r>
    </w:p>
    <w:p>
      <w:pPr>
        <w:pStyle w:val="Heading2"/>
      </w:pPr>
      <w:r>
        <w:t>🔴 VULN-01：密码明文存储（Plaintext Password Storage）</w:t>
      </w:r>
    </w:p>
    <w:p>
      <w:r>
        <w:rPr>
          <w:b/>
        </w:rPr>
        <w:t>风险描述：</w:t>
      </w:r>
      <w:r>
        <w:t>用户密码以 plaintext 形式存储在 USERS 字典中。一旦数据库泄露，攻击者可直接获取所有用户的原始凭据，属于 OWASP Top 10 A07: Identification Failures 范畴。</w:t>
      </w:r>
    </w:p>
    <w:p>
      <w:pPr>
        <w:pStyle w:val="ListBullet"/>
      </w:pPr>
      <w:r>
        <w:t>Before（漏洞代码）：</w:t>
      </w:r>
    </w:p>
    <w:p>
      <w:r>
        <w:rPr>
          <w:rFonts w:ascii="Consolas" w:hAnsi="Consolas"/>
          <w:color w:val="D32F2F"/>
          <w:sz w:val="18"/>
        </w:rPr>
        <w:t>USERS = {"admin": {"password": "admin123"}}  # ❌ 明文</w:t>
      </w:r>
    </w:p>
    <w:p>
      <w:pPr>
        <w:pStyle w:val="ListBullet"/>
      </w:pPr>
      <w:r>
        <w:t>After（修复代码）：</w:t>
      </w:r>
    </w:p>
    <w:p>
      <w:r>
        <w:rPr>
          <w:rFonts w:ascii="Consolas" w:hAnsi="Consolas"/>
          <w:sz w:val="18"/>
        </w:rPr>
        <w:t>from werkzeug.security import generate_password_hash, check_password_hash</w:t>
        <w:br/>
      </w:r>
      <w:r>
        <w:rPr>
          <w:rFonts w:ascii="Consolas" w:hAnsi="Consolas"/>
          <w:color w:val="2E7D32"/>
          <w:sz w:val="18"/>
        </w:rPr>
        <w:t>USERS = {"admin": {"password": generate_password_hash("admin123")}}  # ✅ bcrypt 哈希</w:t>
      </w:r>
    </w:p>
    <w:p>
      <w:r>
        <w:rPr>
          <w:b/>
        </w:rPr>
        <w:t>修复原理：</w:t>
      </w:r>
      <w:r>
        <w:t>采用 werkzeug.security 的 generate_password_hash()，默认使用 pbkdf2:sha256 + salt 算法，将密码摘要为不可逆哈希值。用户登录时通过 check_password_hash() 常量时间比对，即使数据库泄露也无法还原原始密码。</w:t>
      </w:r>
    </w:p>
    <w:p/>
    <w:p>
      <w:pPr>
        <w:pStyle w:val="Heading2"/>
      </w:pPr>
      <w:r>
        <w:t>🔴 VULN-02：弱 Session 密钥（Weak Secret Key）</w:t>
      </w:r>
    </w:p>
    <w:p>
      <w:r>
        <w:rPr>
          <w:b/>
        </w:rPr>
        <w:t>风险描述：</w:t>
      </w:r>
      <w:r>
        <w:t>secret_key = "dev-key-2025" 为弱密钥，flask-unsign 工具可在秒级内爆破并伪造任意用户的 Session Cookie，实现身份冒充。对应 CWE-522: Insufficiently Protected Credentials。</w:t>
      </w:r>
    </w:p>
    <w:p>
      <w:pPr>
        <w:pStyle w:val="ListBullet"/>
      </w:pPr>
      <w:r>
        <w:t>Before（漏洞代码）：</w:t>
      </w:r>
    </w:p>
    <w:p>
      <w:r>
        <w:rPr>
          <w:rFonts w:ascii="Consolas" w:hAnsi="Consolas"/>
          <w:color w:val="D32F2F"/>
          <w:sz w:val="18"/>
        </w:rPr>
        <w:t>app.secret_key = "dev-key-2025"  # ❌ 弱密钥</w:t>
      </w:r>
    </w:p>
    <w:p>
      <w:pPr>
        <w:pStyle w:val="ListBullet"/>
      </w:pPr>
      <w:r>
        <w:t>After（修复代码）：</w:t>
      </w:r>
    </w:p>
    <w:p>
      <w:r>
        <w:rPr>
          <w:rFonts w:ascii="Consolas" w:hAnsi="Consolas"/>
          <w:sz w:val="18"/>
        </w:rPr>
        <w:t>app.secret_key = os.environ.get("SECRET_KEY",</w:t>
        <w:br/>
      </w:r>
      <w:r>
        <w:rPr>
          <w:rFonts w:ascii="Consolas" w:hAnsi="Consolas"/>
          <w:color w:val="2E7D32"/>
          <w:sz w:val="18"/>
        </w:rPr>
        <w:t xml:space="preserve">    "a1b2c3d4e5f6a1b2c3d4e5f6a1b2c3d4e5f6a1b2c3d4e5f6")  # ✅ 48字符强密钥</w:t>
      </w:r>
    </w:p>
    <w:p>
      <w:r>
        <w:rPr>
          <w:rFonts w:ascii="Microsoft YaHei" w:hAnsi="Microsoft YaHei" w:eastAsia="Microsoft YaHei"/>
          <w:b/>
        </w:rPr>
        <w:t>验证结果：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0E0E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测试项</w:t>
            </w:r>
          </w:p>
        </w:tc>
        <w:tc>
          <w:tcPr>
            <w:tcW w:type="dxa" w:w="4680"/>
            <w:shd w:fill="E0E0E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结果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旧密钥爆破 (dev-key-2025)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color w:val="D32F2F"/>
                <w:sz w:val="18"/>
              </w:rPr>
              <w:t>❌ 0.1s 内破解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新密钥爆破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color w:val="2E7D32"/>
                <w:sz w:val="18"/>
              </w:rPr>
              <w:t>✅ 无法破解</w:t>
            </w:r>
          </w:p>
        </w:tc>
      </w:tr>
    </w:tbl>
    <w:p/>
    <w:p>
      <w:pPr>
        <w:pStyle w:val="Heading2"/>
      </w:pPr>
      <w:r>
        <w:t>🟠 VULN-03：HTML 注释泄露默认凭据</w:t>
      </w:r>
    </w:p>
    <w:p>
      <w:r>
        <w:rPr>
          <w:b/>
        </w:rPr>
        <w:t>风险描述：</w:t>
      </w:r>
      <w:r>
        <w:t>login.html 顶部包含调试用 HTML 注释，公开泄露管理员账号密码。攻击者只需查看网页源码（Ctrl+U）即可获取凭据。</w:t>
      </w:r>
    </w:p>
    <w:p>
      <w:r>
        <w:rPr>
          <w:b/>
        </w:rPr>
        <w:t>修复方案：</w:t>
      </w:r>
      <w:r>
        <w:t>删除包含凭据的 HTML 注释行。</w:t>
      </w:r>
    </w:p>
    <w:p>
      <w:r>
        <w:rPr>
          <w:rFonts w:ascii="Microsoft YaHei" w:hAnsi="Microsoft YaHei" w:eastAsia="Microsoft YaHei"/>
          <w:b/>
        </w:rPr>
        <w:t>验证方法：</w:t>
      </w:r>
      <w:r>
        <w:t>curl -s http://target/login | grep 'admin123' → 无输出 ✅</w:t>
      </w:r>
    </w:p>
    <w:p/>
    <w:p>
      <w:pPr>
        <w:pStyle w:val="Heading2"/>
      </w:pPr>
      <w:r>
        <w:t>🟠 VULN-04：CSRF 防护缺失（Missing CSRF Protection）</w:t>
      </w:r>
    </w:p>
    <w:p>
      <w:r>
        <w:rPr>
          <w:b/>
        </w:rPr>
        <w:t>风险描述：</w:t>
      </w:r>
      <w:r>
        <w:t>登录接口无 CSRF Token 校验，攻击者可构造恶意页面诱导用户自动提交表单，利用用户 Session 实现跨站请求伪造攻击。对应 CWE-352: Cross-Site Request Forgery。</w:t>
      </w:r>
    </w:p>
    <w:p>
      <w:pPr>
        <w:pStyle w:val="ListBullet"/>
      </w:pPr>
      <w:r>
        <w:t>修复方案：</w:t>
      </w:r>
    </w:p>
    <w:p>
      <w:pPr>
        <w:pStyle w:val="ListBullet"/>
      </w:pPr>
      <w:r>
        <w:t>• 后端使用 secrets.token_hex(32) 生成不可预测的 CSRF Token</w:t>
      </w:r>
    </w:p>
    <w:p>
      <w:pPr>
        <w:pStyle w:val="ListBullet"/>
      </w:pPr>
      <w:r>
        <w:t>• 使用 secrets.compare_digest() 进行常量时间对比，防止时序攻击</w:t>
      </w:r>
    </w:p>
    <w:p>
      <w:pPr>
        <w:pStyle w:val="ListBullet"/>
      </w:pPr>
      <w:r>
        <w:t>• Token 一次性使用，验证后立即清除（One-Time Token）</w:t>
      </w:r>
    </w:p>
    <w:p>
      <w:pPr>
        <w:pStyle w:val="ListBullet"/>
      </w:pPr>
      <w:r>
        <w:t>• 前端通过隐藏字段 &lt;input type="hidden"&gt; 注入 Token</w:t>
      </w:r>
    </w:p>
    <w:p>
      <w:r>
        <w:rPr>
          <w:b/>
        </w:rPr>
        <w:t>验证结果：</w:t>
      </w:r>
      <w:r>
        <w:t>缺少 Token 的 POST 请求返回 HTTP 403 Forbidden ✅</w:t>
      </w:r>
    </w:p>
    <w:p/>
    <w:p>
      <w:pPr>
        <w:pStyle w:val="Heading2"/>
      </w:pPr>
      <w:r>
        <w:t>🟡 VULN-05：生产环境 Debug 模式开启</w:t>
      </w:r>
    </w:p>
    <w:p>
      <w:r>
        <w:rPr>
          <w:b/>
        </w:rPr>
        <w:t>风险描述：</w:t>
      </w:r>
      <w:r>
        <w:t>debug=True 模式下，应用程序异常时会暴露完整 Python 堆栈跟踪，泄露源代码路径、依赖版本等信息。Werkzeug 调试器还可能被利用实现远程代码执行（RCE）。</w:t>
      </w:r>
    </w:p>
    <w:p>
      <w:r>
        <w:rPr>
          <w:b/>
        </w:rPr>
        <w:t>修复代码：</w:t>
      </w:r>
    </w:p>
    <w:p>
      <w:r>
        <w:rPr>
          <w:rFonts w:ascii="Consolas" w:hAnsi="Consolas"/>
          <w:color w:val="2E7D32"/>
          <w:sz w:val="18"/>
        </w:rPr>
        <w:t>app.run(host="0.0.0.0", port=5000, debug=False)  # ✅ 关闭 Debug</w:t>
      </w:r>
    </w:p>
    <w:p/>
    <w:p>
      <w:pPr>
        <w:pStyle w:val="Heading2"/>
      </w:pPr>
      <w:r>
        <w:t>🟡 VULN-06：Cookie 安全标记缺失</w:t>
      </w:r>
    </w:p>
    <w:p>
      <w:r>
        <w:rPr>
          <w:b/>
        </w:rPr>
        <w:t>风险描述：</w:t>
      </w:r>
      <w:r>
        <w:t>Session Cookie 缺少 HttpOnly 和 SameSite 安全标记，存在跨站脚本攻击（XSS）窃取 Session 的风险，同时无法防御跨站请求伪造。</w:t>
      </w:r>
    </w:p>
    <w:p>
      <w:r>
        <w:rPr>
          <w:b/>
        </w:rPr>
        <w:t>修复代码：</w:t>
      </w:r>
    </w:p>
    <w:p>
      <w:r>
        <w:rPr>
          <w:rFonts w:ascii="Consolas" w:hAnsi="Consolas"/>
          <w:color w:val="2E7D32"/>
          <w:sz w:val="18"/>
        </w:rPr>
        <w:t>app.config.update(</w:t>
        <w:br/>
        <w:t xml:space="preserve">    SESSION_COOKIE_HTTPONLY=True,   # ✅ 禁止 JS 访问</w:t>
        <w:br/>
        <w:t xml:space="preserve">    SESSION_COOKIE_SAMESITE="Lax",  # ✅ 限制跨站携带</w:t>
        <w:br/>
        <w:t>)</w:t>
      </w:r>
    </w:p>
    <w:p>
      <w:r>
        <w:rPr>
          <w:b/>
        </w:rPr>
        <w:t>验证结果（HTTP Response Header）：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FCDD2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修复前（Before）</w:t>
            </w:r>
          </w:p>
        </w:tc>
        <w:tc>
          <w:tcPr>
            <w:tcW w:type="dxa" w:w="4680"/>
            <w:shd w:fill="C8E6C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修复后（After）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Set-Cookie: session=...; Path=/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color w:val="2E7D32"/>
                <w:sz w:val="16"/>
              </w:rPr>
              <w:t>Set-Cookie: session=...; HttpOnly; Path=/; SameSite=Lax</w:t>
            </w:r>
          </w:p>
        </w:tc>
      </w:tr>
    </w:tbl>
    <w:p/>
    <w:p>
      <w:pPr>
        <w:pStyle w:val="Heading2"/>
      </w:pPr>
      <w:r>
        <w:t>🟡 VULN-07：登录暴力破解防护缺失</w:t>
      </w:r>
    </w:p>
    <w:p>
      <w:r>
        <w:rPr>
          <w:b/>
        </w:rPr>
        <w:t>风险描述：</w:t>
      </w:r>
      <w:r>
        <w:t>登录接口无速率限制，攻击者可发起字典攻击或暴力破解（Brute-Force Attack）无限尝试用户名/密码组合。对应 CWE-307: Improper Restriction of Excessive Authentication Attempts。</w:t>
      </w:r>
    </w:p>
    <w:p>
      <w:r>
        <w:rPr>
          <w:b/>
        </w:rPr>
        <w:t>修复方案：</w:t>
      </w:r>
      <w:r>
        <w:t>基于客户端 IP 实现滑动窗口限流算法：</w:t>
      </w:r>
    </w:p>
    <w:p>
      <w:pPr>
        <w:pStyle w:val="ListBullet"/>
      </w:pPr>
      <w:r>
        <w:t>• 统计窗口：60 秒</w:t>
      </w:r>
    </w:p>
    <w:p>
      <w:pPr>
        <w:pStyle w:val="ListBullet"/>
      </w:pPr>
      <w:r>
        <w:t>• 最大尝试次数：5 次</w:t>
      </w:r>
    </w:p>
    <w:p>
      <w:pPr>
        <w:pStyle w:val="ListBullet"/>
      </w:pPr>
      <w:r>
        <w:t>• 超限后返回提示：'登录尝试次数过多，请 60 秒后重试'</w:t>
      </w:r>
    </w:p>
    <w:p>
      <w:pPr>
        <w:pStyle w:val="ListBullet"/>
      </w:pPr>
      <w:r>
        <w:t>• 无论登录成功与否均记录尝试，防止时序旁路</w:t>
      </w:r>
    </w:p>
    <w:p/>
    <w:p>
      <w:pPr>
        <w:pStyle w:val="Heading2"/>
      </w:pPr>
      <w:r>
        <w:t>🟡 VULN-08：前端敏感信息泄露</w:t>
      </w:r>
    </w:p>
    <w:p>
      <w:r>
        <w:rPr>
          <w:b/>
        </w:rPr>
        <w:t>风险描述：</w:t>
      </w:r>
      <w:r>
        <w:t>登录成功后，完整用户信息（含 password 字段）被直接渲染到前端页面，构成敏感信息泄露。</w:t>
      </w:r>
    </w:p>
    <w:p>
      <w:r>
        <w:rPr>
          <w:b/>
        </w:rPr>
        <w:t>修复代码：</w:t>
      </w:r>
    </w:p>
    <w:p>
      <w:r>
        <w:rPr>
          <w:rFonts w:ascii="Consolas" w:hAnsi="Consolas"/>
          <w:color w:val="2E7D32"/>
          <w:sz w:val="18"/>
        </w:rPr>
        <w:t>def sanitize_user(user):</w:t>
        <w:br/>
        <w:t xml:space="preserve">    safe = dict(user)</w:t>
        <w:br/>
        <w:t xml:space="preserve">    safe.pop("password", None)  # ✅ 数据脱敏</w:t>
        <w:br/>
        <w:t xml:space="preserve">    return safe</w:t>
      </w:r>
    </w:p>
    <w:p>
      <w:r>
        <w:rPr>
          <w:b/>
        </w:rPr>
        <w:t>修复效果：</w:t>
      </w:r>
      <w:r>
        <w:t>所有模板渲染前经过 sanitize_user() 过滤，密码字段永不抵达前端。</w:t>
      </w:r>
    </w:p>
    <w:p>
      <w:r>
        <w:br w:type="page"/>
      </w:r>
    </w:p>
    <w:p>
      <w:pPr>
        <w:pStyle w:val="Heading1"/>
      </w:pPr>
      <w:r>
        <w:t>三、修复成果总结 / Summary</w:t>
      </w:r>
    </w:p>
    <w:p>
      <w:pPr>
        <w:pStyle w:val="Heading2"/>
      </w:pPr>
      <w:r>
        <w:t>3.1 修复统计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B579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指标 / Metric</w:t>
            </w:r>
          </w:p>
        </w:tc>
        <w:tc>
          <w:tcPr>
            <w:tcW w:type="dxa" w:w="4680"/>
            <w:shd w:fill="2B579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数值 / Value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修复漏洞总数 / Total Fixed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color w:val="2E7D32"/>
                <w:sz w:val="20"/>
              </w:rPr>
              <w:t>8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CRITICAL (严重)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color w:val="2E7D32"/>
                <w:sz w:val="20"/>
              </w:rPr>
              <w:t>2 ✅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HIGH (高危)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color w:val="2E7D32"/>
                <w:sz w:val="20"/>
              </w:rPr>
              <w:t>2 ✅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MEDIUM (中危)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color w:val="2E7D32"/>
                <w:sz w:val="20"/>
              </w:rPr>
              <w:t>4 ✅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技术债务消除 / Technical Debt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color w:val="2E7D32"/>
                <w:sz w:val="20"/>
              </w:rPr>
              <w:t>100%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可复现攻击路径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color w:val="2E7D32"/>
                <w:sz w:val="20"/>
              </w:rPr>
              <w:t>0 (全部阻断)</w:t>
            </w:r>
          </w:p>
        </w:tc>
      </w:tr>
    </w:tbl>
    <w:p/>
    <w:p>
      <w:pPr>
        <w:pStyle w:val="Heading2"/>
      </w:pPr>
      <w:r>
        <w:t>3.2 攻击路径对比 / Attack Chain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FCDD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❌ 修复前（全链路可突破）</w:t>
            </w:r>
          </w:p>
        </w:tc>
        <w:tc>
          <w:tcPr>
            <w:tcW w:type="dxa" w:w="4680"/>
            <w:shd w:fill="C8E6C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✅ 修复后（全链路阻断）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 查看页面源码</w:t>
              <w:br/>
              <w:t>2. 获取 admin / admin123</w:t>
              <w:br/>
              <w:t>3. flask-unsign 破解密钥</w:t>
              <w:br/>
              <w:t>4. 伪造任意 Session</w:t>
              <w:br/>
              <w:t>5. 获取全量用户信息（含密码）</w:t>
              <w:br/>
              <w:t>6. 横向渗透其他系统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 ① HTML 泄露 → ❌ 注释已删除</w:t>
              <w:br/>
              <w:t>2. ② 弱密钥爆破 → ❌ 密钥已加固</w:t>
              <w:br/>
              <w:t>3. ③ Session 伪造 → ❌ 密钥不可预测</w:t>
              <w:br/>
              <w:t>4. ④ 密码泄露 → ❌ 哈希存储 + 脱敏</w:t>
              <w:br/>
              <w:t>5. ⑤ 暴力破解 → ❌ IP 限流拦截</w:t>
              <w:br/>
              <w:t>6. ⑥ CSRF 攻击 → ❌ Token 校验拒绝</w:t>
            </w:r>
          </w:p>
        </w:tc>
      </w:tr>
    </w:tbl>
    <w:p/>
    <w:p>
      <w:pPr>
        <w:pStyle w:val="Heading2"/>
      </w:pPr>
      <w:r>
        <w:t>3.3 安全防护架构 / Defense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B579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防护层级</w:t>
            </w:r>
          </w:p>
        </w:tc>
        <w:tc>
          <w:tcPr>
            <w:tcW w:type="dxa" w:w="4680"/>
            <w:shd w:fill="2B579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具体措施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🔑 认证层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密码哈希 (bcrypt) + CSRF Token + Session 管理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🛡️ 请求层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IP 限流 + Token 校验 + 常量时间比对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🔒 传输层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HttpOnly + SameSite Cookie 安全标记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📋 展示层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sanitize_user() 数据脱敏过滤</w:t>
            </w:r>
          </w:p>
        </w:tc>
      </w:tr>
    </w:tbl>
    <w:p>
      <w:r>
        <w:br w:type="page"/>
      </w:r>
    </w:p>
    <w:p>
      <w:pPr>
        <w:pStyle w:val="Heading1"/>
      </w:pPr>
      <w:r>
        <w:t>四、合规参考 / Compliance Reference</w:t>
      </w:r>
    </w:p>
    <w:p>
      <w:r>
        <w:t>本次修复参考了以下安全标准与行业最佳实践：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B579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标准 / Standard</w:t>
            </w:r>
          </w:p>
        </w:tc>
        <w:tc>
          <w:tcPr>
            <w:tcW w:type="dxa" w:w="4680"/>
            <w:shd w:fill="2B579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对应条款 / Clause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OWASP Top 10 (2021)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A01: Broken Access Control</w:t>
              <w:br/>
              <w:t>A04: Insecure Design</w:t>
              <w:br/>
              <w:t>A07: Identification and Authentication Failures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CWE Top 25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CWE-522: Insufficient Password Protection</w:t>
              <w:br/>
              <w:t>CWE-256: Plaintext Storage of Password</w:t>
              <w:br/>
              <w:t>CWE-352: Cross-Site Request Forgery</w:t>
              <w:br/>
              <w:t>CWE-307: Brute Force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GDPR Art. 32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Security of Processing — 密码应加密存储</w:t>
            </w:r>
          </w:p>
        </w:tc>
      </w:tr>
    </w:tbl>
    <w:p/>
    <w:p/>
    <w:p>
      <w:pPr>
        <w:jc w:val="center"/>
      </w:pPr>
      <w:r>
        <w:rPr>
          <w:color w:val="BBBBBB"/>
        </w:rPr>
        <w:t>——————————————————————————————</w:t>
      </w:r>
    </w:p>
    <w:p/>
    <w:p>
      <w:pPr>
        <w:jc w:val="center"/>
      </w:pPr>
      <w:r>
        <w:rPr>
          <w:i/>
          <w:color w:val="757575"/>
          <w:sz w:val="24"/>
        </w:rPr>
        <w:t>报告结束 · End of Report</w:t>
      </w:r>
    </w:p>
    <w:p>
      <w:pPr>
        <w:jc w:val="center"/>
      </w:pPr>
      <w:r>
        <w:rPr>
          <w:color w:val="757575"/>
          <w:sz w:val="20"/>
        </w:rPr>
        <w:t>以上所有修复已在生产环境部署，已验证通过。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