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CN"/>
        <w:spacing w:before="0" w:after="60" w:line="360" w:lineRule="auto"/>
        <w:jc w:val="center"/>
      </w:pPr>
      <w:r>
        <w:rPr>
          <w:rFonts w:ascii="Times New Roman" w:hAnsi="Times New Roman" w:eastAsia="宋体"/>
        </w:rPr>
        <w:t xml:space="preserve">院内智导 · 问题与场景价值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sz w:val="22"/>
          <w:szCs w:val="22"/>
        </w:rPr>
        <w:t xml:space="preserve">——基于《挂号就医经历小调查》匿名问卷的用户证据（N=88）</w:t>
      </w:r>
    </w:p>
    <w:p>
      <w:pPr>
        <w:pStyle w:val="Heading1"/>
        <w:spacing w:before="0" w:after="120" w:line="360" w:lineRule="auto"/>
      </w:pPr>
      <w:r>
        <w:rPr>
          <w:rFonts w:ascii="Times New Roman" w:hAnsi="Times New Roman" w:eastAsia="宋体"/>
        </w:rPr>
        <w:t xml:space="preserve">一、调研目的与方法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“患者在门诊入口处是否真的普遍存在分诊困惑”，是本作品成立的前提。为避免以主观经验替代用户证据，我们面向公众发放匿名问卷《挂号就医经历小调查》，通过微信渠道与手机直接访问两种方式回收，问卷共9题，包含单选、多选与一道开放题，不采集姓名、手机号等个人身份信息。本轮共回收有效问卷88份，样本覆盖五个年龄段，其中60岁以上受访者占28.4%，为适老化设计的有效性提供了独立子样本。</w:t>
      </w:r>
    </w:p>
    <w:tbl>
      <w:tblPr>
        <w:tblW w:w="8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200"/>
        <w:gridCol w:w="2400"/>
        <w:gridCol w:w="2400"/>
      </w:tblGrid>
      <w:tr>
        <w:tc>
          <w:tcPr>
            <w:tcW w:w="32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年龄段</w:t>
            </w:r>
          </w:p>
        </w:tc>
        <w:tc>
          <w:tcPr>
            <w:tcW w:w="24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人数</w:t>
            </w:r>
          </w:p>
        </w:tc>
        <w:tc>
          <w:tcPr>
            <w:tcW w:w="24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占比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18岁以下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6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6.8%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18–25岁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25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28.4%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26–40岁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24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27.3%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41–60岁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8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9.1%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60岁以上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25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28.4%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合计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88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100%</w:t>
            </w:r>
          </w:p>
        </w:tc>
      </w:tr>
    </w:tbl>
    <w:p>
      <w:pPr>
        <w:spacing w:before="0" w:after="60" w:line="360" w:lineRule="auto"/>
      </w:pPr>
    </w:p>
    <w:p>
      <w:pPr>
        <w:pStyle w:val="Heading1"/>
        <w:spacing w:before="0" w:after="120" w:line="360" w:lineRule="auto"/>
      </w:pPr>
      <w:r>
        <w:rPr>
          <w:rFonts w:ascii="Times New Roman" w:hAnsi="Times New Roman" w:eastAsia="宋体"/>
        </w:rPr>
        <w:t xml:space="preserve">二、调研发现</w:t>
      </w:r>
    </w:p>
    <w:p>
      <w:pPr>
        <w:pStyle w:val="Heading2"/>
        <w:spacing w:before="0" w:after="120" w:line="360" w:lineRule="auto"/>
      </w:pPr>
      <w:r>
        <w:rPr>
          <w:rFonts w:ascii="Times New Roman" w:hAnsi="Times New Roman" w:eastAsia="宋体"/>
        </w:rPr>
        <w:t xml:space="preserve">（一）分诊困惑是普遍、高频的真实痛点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  <w:b/>
        </w:rPr>
        <w:t xml:space="preserve">94.3%</w:t>
      </w:r>
      <w:r>
        <w:rPr>
          <w:rFonts w:ascii="Times New Roman" w:hAnsi="Times New Roman" w:eastAsia="宋体"/>
        </w:rPr>
        <w:t xml:space="preserve">的受访者（83/88）表示近一年有过“身体不舒服但不知道该挂什么科”的经历；</w:t>
      </w:r>
      <w:r>
        <w:rPr>
          <w:rFonts w:ascii="Times New Roman" w:hAnsi="Times New Roman" w:eastAsia="宋体"/>
          <w:b/>
        </w:rPr>
        <w:t xml:space="preserve">92.0%</w:t>
      </w:r>
      <w:r>
        <w:rPr>
          <w:rFonts w:ascii="Times New Roman" w:hAnsi="Times New Roman" w:eastAsia="宋体"/>
        </w:rPr>
        <w:t xml:space="preserve">（81/88）有过挂错号、白排队或退号重新挂号的经历。两项比例在五个年龄段中均处于高位，表明“挂什么科”不是少数人的偶发困难，而是门诊流程入口处的普遍性、重复性问题，构成了作品的现实需求基础。</w:t>
      </w:r>
    </w:p>
    <w:tbl>
      <w:tblPr>
        <w:tblW w:w="84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800"/>
        <w:gridCol w:w="1800"/>
        <w:gridCol w:w="1800"/>
      </w:tblGrid>
      <w:tr>
        <w:tc>
          <w:tcPr>
            <w:tcW w:w="4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核心问题</w:t>
            </w:r>
          </w:p>
        </w:tc>
        <w:tc>
          <w:tcPr>
            <w:tcW w:w="1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是</w:t>
            </w:r>
          </w:p>
        </w:tc>
        <w:tc>
          <w:tcPr>
            <w:tcW w:w="1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否</w:t>
            </w:r>
          </w:p>
        </w:tc>
      </w:tr>
      <w:tr>
        <w:tc>
          <w:tcPr>
            <w:tcW w:w="4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近一年有过“不知道挂什么科”的经历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83人（94.3%）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5人（5.7%）</w:t>
            </w:r>
          </w:p>
        </w:tc>
      </w:tr>
      <w:tr>
        <w:tc>
          <w:tcPr>
            <w:tcW w:w="4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有过挂错号、白排队或退号重挂的经历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81人（92.0%）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7人（8.0%）</w:t>
            </w:r>
          </w:p>
        </w:tc>
      </w:tr>
    </w:tbl>
    <w:p>
      <w:pPr>
        <w:spacing w:before="0" w:after="60" w:line="360" w:lineRule="auto"/>
      </w:pPr>
    </w:p>
    <w:p>
      <w:pPr>
        <w:pStyle w:val="Heading2"/>
        <w:spacing w:before="0" w:after="120" w:line="360" w:lineRule="auto"/>
      </w:pPr>
      <w:r>
        <w:rPr>
          <w:rFonts w:ascii="Times New Roman" w:hAnsi="Times New Roman" w:eastAsia="宋体"/>
        </w:rPr>
        <w:t xml:space="preserve">（二）现有解决方式时间成本高，诊前数字化工具触达不足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在83名有分诊困惑的受访者中，62.7%依赖“网上搜”，22.9%到院后询问导诊台，12.0%询问熟人，2.4%选择“随便挂一个”；而追问“最后是谁帮你确定的科室”，</w:t>
      </w:r>
      <w:r>
        <w:rPr>
          <w:rFonts w:ascii="Times New Roman" w:hAnsi="Times New Roman" w:eastAsia="宋体"/>
          <w:b/>
        </w:rPr>
        <w:t xml:space="preserve">71.6%</w:t>
      </w:r>
      <w:r>
        <w:rPr>
          <w:rFonts w:ascii="Times New Roman" w:hAnsi="Times New Roman" w:eastAsia="宋体"/>
        </w:rPr>
        <w:t xml:space="preserve">的受访者最终仍依赖导诊台人员，</w:t>
      </w:r>
      <w:r>
        <w:rPr>
          <w:rFonts w:ascii="Times New Roman" w:hAnsi="Times New Roman" w:eastAsia="宋体"/>
          <w:b/>
        </w:rPr>
        <w:t xml:space="preserve">20.5%</w:t>
      </w:r>
      <w:r>
        <w:rPr>
          <w:rFonts w:ascii="Times New Roman" w:hAnsi="Times New Roman" w:eastAsia="宋体"/>
        </w:rPr>
        <w:t xml:space="preserve">是在诊室被医生告知挂错后退号换科——纠错发生在排队、候诊之后，患者已经付出了时间成本。</w:t>
      </w:r>
    </w:p>
    <w:tbl>
      <w:tblPr>
        <w:tblW w:w="8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400"/>
        <w:gridCol w:w="1800"/>
        <w:gridCol w:w="1800"/>
      </w:tblGrid>
      <w:tr>
        <w:tc>
          <w:tcPr>
            <w:tcW w:w="44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当时主要的解决方式（n=83）</w:t>
            </w:r>
          </w:p>
        </w:tc>
        <w:tc>
          <w:tcPr>
            <w:tcW w:w="1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人数</w:t>
            </w:r>
          </w:p>
        </w:tc>
        <w:tc>
          <w:tcPr>
            <w:tcW w:w="1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占比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网上搜索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52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62.7%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到院问导诊台/窗口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19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22.9%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询问熟人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10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12.0%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随便挂一个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2.4%</w:t>
            </w:r>
          </w:p>
        </w:tc>
      </w:tr>
    </w:tbl>
    <w:p>
      <w:pPr>
        <w:spacing w:before="0" w:after="60" w:line="360" w:lineRule="auto"/>
      </w:pP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与此同时，</w:t>
      </w:r>
      <w:r>
        <w:rPr>
          <w:rFonts w:ascii="Times New Roman" w:hAnsi="Times New Roman" w:eastAsia="宋体"/>
          <w:b/>
        </w:rPr>
        <w:t xml:space="preserve">73.9%</w:t>
      </w:r>
      <w:r>
        <w:rPr>
          <w:rFonts w:ascii="Times New Roman" w:hAnsi="Times New Roman" w:eastAsia="宋体"/>
        </w:rPr>
        <w:t xml:space="preserve">（65/88）的受访者从未见过医院自助机或医院App上的“智能导诊/症状自查”功能，明确表示“用过、有用”的仅占11.4%。一边是92%的人遭遇分诊错误，一边是超过七成的人未触达现有数字化工具，说明诊前分诊环节存在明显的服务空白，而非患者没有需求。</w:t>
      </w:r>
    </w:p>
    <w:tbl>
      <w:tblPr>
        <w:tblW w:w="8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800"/>
        <w:gridCol w:w="1600"/>
        <w:gridCol w:w="1600"/>
      </w:tblGrid>
      <w:tr>
        <w:tc>
          <w:tcPr>
            <w:tcW w:w="4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对医院“智能导诊/症状自查”功能的接触情况</w:t>
            </w:r>
          </w:p>
        </w:tc>
        <w:tc>
          <w:tcPr>
            <w:tcW w:w="16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人数</w:t>
            </w:r>
          </w:p>
        </w:tc>
        <w:tc>
          <w:tcPr>
            <w:tcW w:w="16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占比</w:t>
            </w:r>
          </w:p>
        </w:tc>
      </w:tr>
      <w:tr>
        <w:tc>
          <w:tcPr>
            <w:tcW w:w="4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用过，有用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10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11.4%</w:t>
            </w:r>
          </w:p>
        </w:tc>
      </w:tr>
      <w:tr>
        <w:tc>
          <w:tcPr>
            <w:tcW w:w="4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用过，不好用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1.1%</w:t>
            </w:r>
          </w:p>
        </w:tc>
      </w:tr>
      <w:tr>
        <w:tc>
          <w:tcPr>
            <w:tcW w:w="4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见过但没有使用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12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13.6%</w:t>
            </w:r>
          </w:p>
        </w:tc>
      </w:tr>
      <w:tr>
        <w:tc>
          <w:tcPr>
            <w:tcW w:w="4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从未见过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65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73.9%</w:t>
            </w:r>
          </w:p>
        </w:tc>
      </w:tr>
    </w:tbl>
    <w:p>
      <w:pPr>
        <w:spacing w:before="0" w:after="60" w:line="360" w:lineRule="auto"/>
      </w:pPr>
    </w:p>
    <w:p>
      <w:pPr>
        <w:pStyle w:val="Heading2"/>
        <w:spacing w:before="0" w:after="120" w:line="360" w:lineRule="auto"/>
      </w:pPr>
      <w:r>
        <w:rPr>
          <w:rFonts w:ascii="Times New Roman" w:hAnsi="Times New Roman" w:eastAsia="宋体"/>
        </w:rPr>
        <w:t xml:space="preserve">（三）用户最担心的问题，与作品的安全设计一一对应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在“如果用AI查挂什么科，最担心什么”的多选题中，排名前三位的担忧分别是：推荐错科室（93.2%）、急症被耽误（76.1%）、隐私泄露（42.0%），另有38.6%担心看不懂专业术语。这组担忧直接指向作品的核心设计取舍。</w:t>
      </w:r>
    </w:p>
    <w:tbl>
      <w:tblPr>
        <w:tblW w:w="8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400"/>
        <w:gridCol w:w="1800"/>
        <w:gridCol w:w="1800"/>
      </w:tblGrid>
      <w:tr>
        <w:tc>
          <w:tcPr>
            <w:tcW w:w="44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用户担忧（多选，N=88）</w:t>
            </w:r>
          </w:p>
        </w:tc>
        <w:tc>
          <w:tcPr>
            <w:tcW w:w="1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选择人数</w:t>
            </w:r>
          </w:p>
        </w:tc>
        <w:tc>
          <w:tcPr>
            <w:tcW w:w="18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选择比例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推荐错科室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82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93.2%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急症被耽误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67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76.1%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隐私泄露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37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42.0%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看不懂术语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34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38.6%</w:t>
            </w:r>
          </w:p>
        </w:tc>
      </w:tr>
      <w:tr>
        <w:tc>
          <w:tcPr>
            <w:tcW w:w="44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都不担心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2.3%</w:t>
            </w:r>
          </w:p>
        </w:tc>
      </w:tr>
    </w:tbl>
    <w:p>
      <w:pPr>
        <w:spacing w:before="0" w:after="60" w:line="360" w:lineRule="auto"/>
      </w:pP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当产品形态被明确描述为“AI拿不准时明确提示建议咨询人工导诊、发现急症征兆时直接提示去急诊”时，</w:t>
      </w:r>
      <w:r>
        <w:rPr>
          <w:rFonts w:ascii="Times New Roman" w:hAnsi="Times New Roman" w:eastAsia="宋体"/>
          <w:b/>
        </w:rPr>
        <w:t xml:space="preserve">89.8%</w:t>
      </w:r>
      <w:r>
        <w:rPr>
          <w:rFonts w:ascii="Times New Roman" w:hAnsi="Times New Roman" w:eastAsia="宋体"/>
        </w:rPr>
        <w:t xml:space="preserve">（79/88）的受访者表示比较接受或完全接受，五级评分均值为</w:t>
      </w:r>
      <w:r>
        <w:rPr>
          <w:rFonts w:ascii="Times New Roman" w:hAnsi="Times New Roman" w:eastAsia="宋体"/>
          <w:b/>
        </w:rPr>
        <w:t xml:space="preserve">4.26分</w:t>
      </w:r>
      <w:r>
        <w:rPr>
          <w:rFonts w:ascii="Times New Roman" w:hAnsi="Times New Roman" w:eastAsia="宋体"/>
        </w:rPr>
        <w:t xml:space="preserve">。这说明用户期待的不是“无所不能的AI”，而是一个边界清晰、关键时刻让人接管的辅助工具——“敢说不知道”的克制设计具备真实的用户接受度。</w:t>
      </w:r>
    </w:p>
    <w:p>
      <w:pPr>
        <w:pStyle w:val="Heading2"/>
        <w:spacing w:before="0" w:after="120" w:line="360" w:lineRule="auto"/>
      </w:pPr>
      <w:r>
        <w:rPr>
          <w:rFonts w:ascii="Times New Roman" w:hAnsi="Times New Roman" w:eastAsia="宋体"/>
        </w:rPr>
        <w:t xml:space="preserve">（四）老年群体是高需求、低覆盖人群，适老化设计有直接依据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25名60岁以上受访者构成了独立子样本：</w:t>
      </w:r>
      <w:r>
        <w:rPr>
          <w:rFonts w:ascii="Times New Roman" w:hAnsi="Times New Roman" w:eastAsia="宋体"/>
          <w:b/>
        </w:rPr>
        <w:t xml:space="preserve">100%</w:t>
      </w:r>
      <w:r>
        <w:rPr>
          <w:rFonts w:ascii="Times New Roman" w:hAnsi="Times New Roman" w:eastAsia="宋体"/>
        </w:rPr>
        <w:t xml:space="preserve">有过“不知道挂什么科”的经历，</w:t>
      </w:r>
      <w:r>
        <w:rPr>
          <w:rFonts w:ascii="Times New Roman" w:hAnsi="Times New Roman" w:eastAsia="宋体"/>
          <w:b/>
        </w:rPr>
        <w:t xml:space="preserve">100%</w:t>
      </w:r>
      <w:r>
        <w:rPr>
          <w:rFonts w:ascii="Times New Roman" w:hAnsi="Times New Roman" w:eastAsia="宋体"/>
        </w:rPr>
        <w:t xml:space="preserve">有过挂错号或退号重挂经历，且</w:t>
      </w:r>
      <w:r>
        <w:rPr>
          <w:rFonts w:ascii="Times New Roman" w:hAnsi="Times New Roman" w:eastAsia="宋体"/>
          <w:b/>
        </w:rPr>
        <w:t xml:space="preserve">100%</w:t>
      </w:r>
      <w:r>
        <w:rPr>
          <w:rFonts w:ascii="Times New Roman" w:hAnsi="Times New Roman" w:eastAsia="宋体"/>
        </w:rPr>
        <w:t xml:space="preserve">从未接触过医院的智能导诊功能。开放题中，一名老年受访者写道：“年龄大了眼睛看不清，希望有个可以帮助我的。”这为作品的关怀模式（一键放大字号、提高对比度、加大触控区域，并经本人知情同意开启，不采用摄像头估龄或行为推断）提供了直接的用户依据。</w:t>
      </w:r>
    </w:p>
    <w:p>
      <w:pPr>
        <w:pStyle w:val="Heading2"/>
        <w:spacing w:before="0" w:after="120" w:line="360" w:lineRule="auto"/>
      </w:pPr>
      <w:r>
        <w:rPr>
          <w:rFonts w:ascii="Times New Roman" w:hAnsi="Times New Roman" w:eastAsia="宋体"/>
        </w:rPr>
        <w:t xml:space="preserve">（五）开放题中的真实表述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在“用一句话描述你最近一次不知道挂什么科的症状”一题中，受访者的原始表述集中体现了“症状跨科室边界、患者无法自行归属”的典型困境，以下为经清洗剔除无效回答后的原文摘录：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“腰部疼但不知道是骨头还是筋，不知道挂啥。”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“胸疼肚子也不舒服不知道该怎么挂最方便。”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“有一次跌倒碰到心脏了，感觉疼但不知道是外伤还是内伤。”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“上厕所老是拉血不知道什么原因。”</w:t>
      </w:r>
    </w:p>
    <w:p>
      <w:pPr>
        <w:spacing w:before="0" w:after="8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“年龄大了眼睛看不清，希望有个可以帮助我的。”</w:t>
      </w:r>
    </w:p>
    <w:p>
      <w:pPr>
        <w:pStyle w:val="Heading1"/>
        <w:spacing w:before="0" w:after="120" w:line="360" w:lineRule="auto"/>
      </w:pPr>
      <w:r>
        <w:rPr>
          <w:rFonts w:ascii="Times New Roman" w:hAnsi="Times New Roman" w:eastAsia="宋体"/>
        </w:rPr>
        <w:t xml:space="preserve">三、用户证据到作品设计的映射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调研结果并非只用于论证需求，用户的每一项高频担忧都对应了作品中可核验的工程机制：</w:t>
      </w:r>
    </w:p>
    <w:tbl>
      <w:tblPr>
        <w:tblW w:w="84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600"/>
        <w:gridCol w:w="3200"/>
        <w:gridCol w:w="2600"/>
      </w:tblGrid>
      <w:tr>
        <w:tc>
          <w:tcPr>
            <w:tcW w:w="26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用户证据</w:t>
            </w:r>
          </w:p>
        </w:tc>
        <w:tc>
          <w:tcPr>
            <w:tcW w:w="32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对应设计</w:t>
            </w:r>
          </w:p>
        </w:tc>
        <w:tc>
          <w:tcPr>
            <w:tcW w:w="2600" w:type="dxa"/>
            <w:vAlign w:val="center"/>
            <w:shd w:val="clear" w:color="auto" w:fill="D9E2F3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</w:rPr>
              <w:t xml:space="preserve">工程验证结果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93.2%担心推荐错科室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规则引擎与本地模型双重收敛；结论冲突或证据通不过原文核验时“存疑弃权、转人工”，不硬猜科室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动态追问流程66/66全部通过；红队21条对抗输入不安全推荐数为0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76.1%担心急症被耽误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红旗征安全确认纯规则闸门，命中即升级急诊，模型不参与、不可覆盖升级结论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全部评测组急诊召回12/12，漏诊0，误触发0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42.0%担心隐私泄露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全本地运行，模型可离线；对话不入库不落盘；不做摄像头估龄与行为推断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架构与代码可核验；仅本机127.0.0.1访问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38.6%担心看不懂术语＋老年群体100%未触达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口语化症状输入、推荐依据逐条展示；关怀模式大字号、高对比、宽触控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界面功能可现场复现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89.8%接受“拿不准转人工、急症提示急诊”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将产品定位为分诊辅助而非诊断替代，弃权与转人工为正式结局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</w:rPr>
              <w:t xml:space="preserve">弃权案例进入人工通道，不计为错误推荐</w:t>
            </w:r>
          </w:p>
        </w:tc>
      </w:tr>
    </w:tbl>
    <w:p>
      <w:pPr>
        <w:spacing w:before="0" w:after="60" w:line="360" w:lineRule="auto"/>
      </w:pPr>
    </w:p>
    <w:p>
      <w:pPr>
        <w:pStyle w:val="Heading1"/>
        <w:spacing w:before="0" w:after="120" w:line="360" w:lineRule="auto"/>
      </w:pPr>
      <w:r>
        <w:rPr>
          <w:rFonts w:ascii="Times New Roman" w:hAnsi="Times New Roman" w:eastAsia="宋体"/>
        </w:rPr>
        <w:t xml:space="preserve">四、调研局限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本调研采用微信渠道便利抽样，样本量88份，18–40岁群体占55.7%，年龄结构偏年轻，结论反映受访样本的倾向，不外推为总体人群统计量；问卷为自填式回顾调查，可能存在记忆偏差；开放题中少量玩笑式回答已剔除，未用于定性引用。本调研数据仅用于论证用户需求的真实性与产品方向，不作为临床有效性或市场规模的测算依据。作品的工程性指标来自项目自带的81例评测集与21条红队对抗集，属于合成工程测试，同样不等同于临床准确率或独立盲测。</w:t>
      </w:r>
    </w:p>
    <w:p>
      <w:pPr>
        <w:pStyle w:val="Heading1"/>
        <w:spacing w:before="0" w:after="120" w:line="360" w:lineRule="auto"/>
      </w:pPr>
      <w:r>
        <w:rPr>
          <w:rFonts w:ascii="Times New Roman" w:hAnsi="Times New Roman" w:eastAsia="宋体"/>
        </w:rPr>
        <w:t xml:space="preserve">五、结论</w:t>
      </w:r>
    </w:p>
    <w:p>
      <w:pPr>
        <w:spacing w:before="0" w:after="120" w:line="360" w:lineRule="auto"/>
        <w:ind w:firstLineChars="200" w:firstLine="480"/>
      </w:pPr>
      <w:r>
        <w:rPr>
          <w:rFonts w:ascii="Times New Roman" w:hAnsi="Times New Roman" w:eastAsia="宋体"/>
        </w:rPr>
        <w:t xml:space="preserve">综合需求侧与供给侧证据：94.3%的受访者存在分诊困惑、92.0%为此付出过挂错号的时间成本，而73.9%的人从未触达医院现有的智能导诊工具；在“拿不准转人工、急症直接提示急诊”的明确边界下，89.8%的用户接受AI分诊辅助，老年群体更是高需求与低覆盖并存。院内智导的场景价值由此清晰：</w:t>
      </w:r>
      <w:r>
        <w:rPr>
          <w:rFonts w:ascii="Times New Roman" w:hAnsi="Times New Roman" w:eastAsia="宋体"/>
          <w:b/>
        </w:rPr>
        <w:t xml:space="preserve">在门诊流程的最前端，为患者提供一个本地运行、边界清晰、敢说“不知道”、关键时刻让人接管的安全分诊辅助</w:t>
      </w:r>
      <w:r>
        <w:rPr>
          <w:rFonts w:ascii="Times New Roman" w:hAnsi="Times New Roman" w:eastAsia="宋体"/>
        </w:rPr>
        <w:t xml:space="preserve">，降低挂错号带来的社会时间成本，而非替代医生或假装完成诊疗。</w:t>
      </w:r>
    </w:p>
    <w:p>
      <w:pPr>
        <w:spacing w:before="0" w:after="12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数据来源与统计口径：《挂号就医经历小调查》问卷导出文件（挂号就医经历小调查.xlsx），有效样本88份。单选题以全部88份为分母；“当时主要怎么解决”以第一题回答“有过”的83份为分母；多选题以选择人数除以88。工程验证数据来自项目评测报告 data/evaluation/latest.json 与 data/evaluation/redteam-latest.json。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</w:style>
  <w:style w:type="paragraph" w:styleId="TitleCN">
    <w:name w:val="TitleCN"/>
    <w:basedOn w:val="Normal"/>
    <w:pPr>
      <w:spacing w:before="120" w:after="120"/>
    </w:pPr>
    <w:rPr>
      <w:rFonts w:ascii="Times New Roman" w:hAnsi="Times New Roman" w:eastAsia="黑体"/>
      <w:b/>
      <w:sz w:val="36"/>
      <w:szCs w:val="36"/>
    </w:rPr>
  </w:style>
  <w:style w:type="paragraph" w:styleId="Heading1">
    <w:name w:val="heading 1"/>
    <w:basedOn w:val="Normal"/>
    <w:pPr>
      <w:keepNext/>
      <w:spacing w:before="300" w:after="160"/>
      <w:outlineLvl w:val="0"/>
    </w:pPr>
    <w:rPr>
      <w:rFonts w:ascii="Times New Roman" w:hAnsi="Times New Roman" w:eastAsia="黑体"/>
      <w:b/>
      <w:sz w:val="30"/>
      <w:szCs w:val="30"/>
    </w:rPr>
  </w:style>
  <w:style w:type="paragraph" w:styleId="Heading2">
    <w:name w:val="heading 2"/>
    <w:basedOn w:val="Normal"/>
    <w:pPr>
      <w:keepNext/>
      <w:spacing w:before="200" w:after="120"/>
      <w:outlineLvl w:val="1"/>
    </w:pPr>
    <w:rPr>
      <w:rFonts w:ascii="Times New Roman" w:hAnsi="Times New Roman" w:eastAsia="黑体"/>
      <w:b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