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04" w:rsidRPr="00A15E04" w:rsidRDefault="00A15E04" w:rsidP="00A15E04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1C1F21"/>
          <w:kern w:val="0"/>
          <w:sz w:val="30"/>
          <w:szCs w:val="30"/>
        </w:rPr>
      </w:pPr>
      <w:r w:rsidRPr="00A15E04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1-6 【图文】</w:t>
      </w:r>
      <w:proofErr w:type="spellStart"/>
      <w:r w:rsidRPr="00A15E04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RocketMQ</w:t>
      </w:r>
      <w:proofErr w:type="spellEnd"/>
      <w:r w:rsidRPr="00A15E04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消息中间件集群架构与原理解析</w:t>
      </w:r>
    </w:p>
    <w:p w:rsidR="00A15E04" w:rsidRPr="00A15E04" w:rsidRDefault="00A15E04" w:rsidP="00A15E04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 w:hint="eastAsi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初识</w:t>
      </w:r>
      <w:r w:rsidRPr="00A15E04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 xml:space="preserve"> </w:t>
      </w:r>
      <w:proofErr w:type="spellStart"/>
      <w:r w:rsidRPr="00A15E04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RocketMQ</w:t>
      </w:r>
      <w:proofErr w:type="spellEnd"/>
    </w:p>
    <w:p w:rsidR="00A15E04" w:rsidRPr="00A15E04" w:rsidRDefault="00A15E04" w:rsidP="00A15E0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proofErr w:type="spellStart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是一款分布式、队列模型的消息中间件，由阿里巴巴自主研发的一款适用于高并发、高可靠性、海量数据场景的消息中间件。早期开源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2.x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版本名为</w:t>
      </w:r>
      <w:proofErr w:type="spellStart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MetaQ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；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15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年迭代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3.x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版本，更名为</w:t>
      </w:r>
      <w:proofErr w:type="spellStart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，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16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年开始贡献到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Apache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，经过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1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年多的孵化，最终成为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Apache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顶级的开源项目，更新非常频繁，社区活跃度也非常高；目前最新版本为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4.5.1-release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版本（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2019-7-20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日前）。</w:t>
      </w:r>
      <w:proofErr w:type="spellStart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参考借鉴了优秀的开源消息中间件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Apache Kafka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（这也是我们后面课程中重点要讲解的内容哦），其消息的路由、存储、集群划分都借鉴了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优秀的设计思路，并结合自身的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双十一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场景进行了合理的扩展和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API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丰富。</w:t>
      </w:r>
    </w:p>
    <w:p w:rsidR="00A15E04" w:rsidRPr="00A15E04" w:rsidRDefault="00A15E04" w:rsidP="00A15E04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优秀的能力与支持</w:t>
      </w:r>
    </w:p>
    <w:p w:rsidR="00A15E04" w:rsidRPr="00A15E04" w:rsidRDefault="00A15E04" w:rsidP="00A15E0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接下来我们一起来看一下</w:t>
      </w:r>
      <w:proofErr w:type="spellStart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>优秀的能力吧</w:t>
      </w:r>
      <w:r w:rsidRPr="00A15E04">
        <w:rPr>
          <w:rFonts w:ascii="Helvetica" w:eastAsia="微软雅黑" w:hAnsi="Helvetica" w:cs="Helvetica"/>
          <w:color w:val="1C1F21"/>
          <w:kern w:val="0"/>
          <w:szCs w:val="21"/>
        </w:rPr>
        <w:t xml:space="preserve"> ~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支持集群模型、负载均衡、水平扩展能力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亿级别的消息堆积能力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采用零拷贝的原理、顺序写盘、随机读（索引文件）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丰富的</w:t>
      </w: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API</w:t>
      </w: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使用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代码优秀，底层通信框架采用</w:t>
      </w:r>
      <w:proofErr w:type="spellStart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Netty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 NIO</w:t>
      </w: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框架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NameServer</w:t>
      </w:r>
      <w:proofErr w:type="spellEnd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代替</w:t>
      </w: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 Zookeeper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lastRenderedPageBreak/>
        <w:t>强调集群无单点，可扩展，任意一点高可用，水平可扩展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消息失败重试机制、消息可查询</w:t>
      </w:r>
    </w:p>
    <w:p w:rsidR="00A15E04" w:rsidRPr="00A15E04" w:rsidRDefault="00A15E04" w:rsidP="00A15E0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开源社区活跃度、是否足够成熟（经过双十</w:t>
      </w:r>
      <w:proofErr w:type="gramStart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一</w:t>
      </w:r>
      <w:proofErr w:type="gramEnd"/>
      <w:r w:rsidRPr="00A15E04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考验）</w:t>
      </w:r>
    </w:p>
    <w:p w:rsidR="00A15E04" w:rsidRPr="00A15E04" w:rsidRDefault="00A15E04" w:rsidP="00A15E04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专业术语</w:t>
      </w:r>
    </w:p>
    <w:p w:rsidR="00A15E04" w:rsidRPr="00A15E04" w:rsidRDefault="00A15E04" w:rsidP="00A15E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A15E04">
        <w:rPr>
          <w:rFonts w:ascii="Helvetica" w:eastAsia="宋体" w:hAnsi="Helvetica" w:cs="Helvetica"/>
          <w:color w:val="1C1F21"/>
          <w:kern w:val="0"/>
          <w:szCs w:val="21"/>
        </w:rPr>
        <w:t>任何一种技术框架，都有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她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的专有名词，在你刚开始接触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她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的时候，一定要了解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她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的专业术语，这样能够更快速、更高效的和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她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愉快的玩耍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…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：消息生产者，负责产生消息，一般由业务系统负责产生消息。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：消息消费者，负责消费消息，一般是后台系统负责异步消费。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Push 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的一种，需要向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对象注册监听。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Pull 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的一种，需要主动请求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拉取消息。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 Group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：生产者集合，一般用于发送一类消息。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 Group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：消费者集合，一般用于接受一类消息进行消费。</w:t>
      </w:r>
    </w:p>
    <w:p w:rsidR="00A15E04" w:rsidRPr="00A15E04" w:rsidRDefault="00A15E04" w:rsidP="00A15E04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Broker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：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MQ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消息服务（中转角色，用于消息存储与生产消费转发）。</w:t>
      </w:r>
    </w:p>
    <w:p w:rsidR="00A15E04" w:rsidRPr="00A15E04" w:rsidRDefault="00A15E04" w:rsidP="00A15E04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proofErr w:type="spellStart"/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RocketMQ</w:t>
      </w:r>
      <w:proofErr w:type="spellEnd"/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核心源码包及功能说明</w:t>
      </w:r>
    </w:p>
    <w:p w:rsidR="00A15E04" w:rsidRPr="00A15E04" w:rsidRDefault="00A15E04" w:rsidP="00A15E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A15E04">
        <w:rPr>
          <w:rFonts w:ascii="Helvetica" w:eastAsia="宋体" w:hAnsi="Helvetica" w:cs="Helvetica"/>
          <w:color w:val="1C1F21"/>
          <w:kern w:val="0"/>
          <w:szCs w:val="21"/>
        </w:rPr>
        <w:t>如下图所示，我们要带小伙伴们一起来看看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源码包的组成，这样更方便我们日后对他有一个深入的学习。</w: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A15E04">
        <w:rPr>
          <w:rFonts w:ascii="Helvetica" w:eastAsia="宋体" w:hAnsi="Helvetica" w:cs="Helvetica"/>
          <w:color w:val="1C1F21"/>
          <w:kern w:val="0"/>
          <w:szCs w:val="21"/>
        </w:rPr>
        <w:lastRenderedPageBreak/>
        <w:br/>
      </w:r>
      <w:r w:rsidRPr="00A15E04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3248660" cy="2514600"/>
            <wp:effectExtent l="0" t="0" r="889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br/>
      </w:r>
      <w:r w:rsidRPr="00A15E04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3241675" cy="2611755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-broker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主要的业务逻辑，消息收发，主从同步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, 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pagecache</w:t>
      </w:r>
      <w:proofErr w:type="spellEnd"/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-client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客户端接口，比如生产者和消费者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-common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公用数据结构等等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-distribution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编译模块，编译输出等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-example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示例，比如生产者和消费者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rocketmq-fliter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进行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过滤的不感兴趣的消息传输，减小带宽压力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rocketmq-logappender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-logging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日志相关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rocketmq-namesrv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Namesrv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服务，用于服务协调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rocketmq-openmessaging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对外提供服务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rocketmq-remoting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远程调用接口，封装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Netty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底层通信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t>rocketmq-srvutil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提供一些公用的工具方法，比如解析命令行参数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-store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消息存储核心包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-test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提供一些测试代码包</w:t>
      </w:r>
    </w:p>
    <w:p w:rsidR="00A15E04" w:rsidRPr="00A15E04" w:rsidRDefault="00A15E04" w:rsidP="00A15E04">
      <w:pPr>
        <w:widowControl/>
        <w:numPr>
          <w:ilvl w:val="0"/>
          <w:numId w:val="3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-tools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管理工具，比如有名的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mqadmin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工具</w:t>
      </w:r>
    </w:p>
    <w:p w:rsidR="00A15E04" w:rsidRPr="00A15E04" w:rsidRDefault="00A15E04" w:rsidP="00A15E04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集群架构模型</w:t>
      </w:r>
    </w:p>
    <w:p w:rsidR="00A15E04" w:rsidRPr="00A15E04" w:rsidRDefault="00A15E04" w:rsidP="00A15E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为我们提供了丰富的集群架构模型，包括单点模式、主从模式、双主模式、以及生产上使用最多的双主双从模式（或者说多主多从模式），在这里我们仅介绍一下经典的双主双从集群模型，如下图所示：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br/>
      </w:r>
      <w:r w:rsidRPr="00A15E04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6185881" cy="3629660"/>
            <wp:effectExtent l="0" t="0" r="5715" b="889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38" cy="363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04" w:rsidRPr="00A15E04" w:rsidRDefault="00A15E04" w:rsidP="00A15E04">
      <w:pPr>
        <w:widowControl/>
        <w:numPr>
          <w:ilvl w:val="0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集群就是生产者集群（他们在同一个生产者组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Producer Group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）</w:t>
      </w:r>
    </w:p>
    <w:p w:rsidR="00A15E04" w:rsidRPr="00A15E04" w:rsidRDefault="00A15E04" w:rsidP="00A15E04">
      <w:pPr>
        <w:widowControl/>
        <w:numPr>
          <w:ilvl w:val="0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集群就是消费者集群（他们在同一个消费者组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Consumer Group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）</w:t>
      </w:r>
    </w:p>
    <w:p w:rsidR="00A15E04" w:rsidRPr="00A15E04" w:rsidRDefault="00A15E04" w:rsidP="00A15E04">
      <w:pPr>
        <w:widowControl/>
        <w:numPr>
          <w:ilvl w:val="0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t>NameServer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集群作为超轻量级的配置中心，只做集群元数据存储和心跳工作，不必保障节点</w:t>
      </w:r>
      <w:proofErr w:type="gram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间数据强</w:t>
      </w:r>
      <w:proofErr w:type="gram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一致性，也就是说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NameServer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集群是一个</w:t>
      </w:r>
      <w:proofErr w:type="gram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多机热备的</w:t>
      </w:r>
      <w:proofErr w:type="gram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概念。</w:t>
      </w:r>
    </w:p>
    <w:p w:rsidR="00A15E04" w:rsidRPr="00A15E04" w:rsidRDefault="00A15E04" w:rsidP="00A15E04">
      <w:pPr>
        <w:widowControl/>
        <w:numPr>
          <w:ilvl w:val="0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对于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而言，通常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Master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与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Slave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为一组服务，他们互为主从节点，通过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NameServer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与外部的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Client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端暴露统一的集群入口。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就是消息存储的核心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MQ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服务了。</w:t>
      </w:r>
    </w:p>
    <w:p w:rsidR="00A15E04" w:rsidRPr="00A15E04" w:rsidRDefault="00A15E04" w:rsidP="00A15E04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集群架构思考</w:t>
      </w:r>
    </w:p>
    <w:p w:rsidR="00A15E04" w:rsidRPr="00A15E04" w:rsidRDefault="00A15E04" w:rsidP="00A15E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作为国内顶级的消息中间件，其性能主要依赖于天然的分布式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Topic/Queue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，并且其内存与磁盘都会存储消息数据，借鉴了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Kafka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空中接力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概念（这个我们后面学习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Kafka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的时候会详细的说明），所谓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空中接力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就是指数据不一定要落地，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提供了同步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/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异步双写、同步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/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异步复制的特性。在真正的生产环境中应该选择符合自己业务的配置。下面针对于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的高性能及其瓶颈在这里加以说明：</w:t>
      </w:r>
    </w:p>
    <w:p w:rsidR="00A15E04" w:rsidRPr="00A15E04" w:rsidRDefault="00A15E04" w:rsidP="00A15E04">
      <w:pPr>
        <w:widowControl/>
        <w:numPr>
          <w:ilvl w:val="0"/>
          <w:numId w:val="6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架构思考：</w:t>
      </w:r>
    </w:p>
    <w:p w:rsidR="00A15E04" w:rsidRPr="00A15E04" w:rsidRDefault="00A15E04" w:rsidP="00A15E04">
      <w:pPr>
        <w:widowControl/>
        <w:numPr>
          <w:ilvl w:val="1"/>
          <w:numId w:val="6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目前本人在公司内部实际生产环境采用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8M-8S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的集群架构（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8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主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8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从）硬件单点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Master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为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32C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，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96G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内存，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500G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SSD</w:t>
      </w:r>
    </w:p>
    <w:p w:rsidR="00A15E04" w:rsidRPr="00A15E04" w:rsidRDefault="00A15E04" w:rsidP="00A15E04">
      <w:pPr>
        <w:widowControl/>
        <w:numPr>
          <w:ilvl w:val="1"/>
          <w:numId w:val="6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其主要瓶颈最终会落在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IOPS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上面，当高峰期来临的时候，磁盘读写能力是主要的性能瓶颈，每秒收发消息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IOPS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达到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10W+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消息，这也是公司内部主要的可靠性消息中间件</w:t>
      </w:r>
    </w:p>
    <w:p w:rsidR="00A15E04" w:rsidRPr="00A15E04" w:rsidRDefault="00A15E04" w:rsidP="00A15E04">
      <w:pPr>
        <w:widowControl/>
        <w:numPr>
          <w:ilvl w:val="1"/>
          <w:numId w:val="6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在很多时候，我们的业务会有一些非核心的消息投递，后续会进行消息中间件的业务拆分，把不重要的消息（可以允许消息丢失、非可靠性投递的消息）采用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的异步发送机制，借助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强大的吞吐量和消息堆积能力来做业务的分流（当然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的性能也足够好）。</w:t>
      </w:r>
    </w:p>
    <w:p w:rsidR="00A15E04" w:rsidRPr="00A15E04" w:rsidRDefault="00A15E04" w:rsidP="00A15E04">
      <w:pPr>
        <w:widowControl/>
        <w:numPr>
          <w:ilvl w:val="1"/>
          <w:numId w:val="6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为什么瓶颈在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IOPS?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根本原因还是因为</w:t>
      </w:r>
      <w:proofErr w:type="gram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云环境</w:t>
      </w:r>
      <w:proofErr w:type="gram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导致的问题，</w:t>
      </w:r>
      <w:proofErr w:type="gram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云环境</w:t>
      </w:r>
      <w:proofErr w:type="gram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SSD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物理存储显然和自建机房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SSD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会有不小的差距，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t>这一点我们无论是从数据库的磁盘性能、还是搜索服务（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ElasticSearch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）的磁盘性能，都能给出准确的瓶颈点，单机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IOPS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达到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1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万左右就是云存储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SSD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的性能瓶颈，这个也解释了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“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木桶短板原理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”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的效应，在真正的生产中，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CPU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的工作主要在等待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IO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操作，高并发下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CPU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资源接近极限，但是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IOPS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还是达不到我们想要的效果。</w:t>
      </w:r>
    </w:p>
    <w:p w:rsidR="00A15E04" w:rsidRPr="00A15E04" w:rsidRDefault="00A15E04" w:rsidP="00A15E04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A15E04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本节知识点回顾</w:t>
      </w:r>
    </w:p>
    <w:p w:rsidR="00A15E04" w:rsidRPr="00A15E04" w:rsidRDefault="00A15E04" w:rsidP="00A15E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5E04" w:rsidRPr="00A15E04" w:rsidRDefault="00A15E04" w:rsidP="00A15E0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A15E04">
        <w:rPr>
          <w:rFonts w:ascii="Helvetica" w:eastAsia="宋体" w:hAnsi="Helvetica" w:cs="Helvetica"/>
          <w:color w:val="1C1F21"/>
          <w:kern w:val="0"/>
          <w:szCs w:val="21"/>
        </w:rPr>
        <w:t>Hi</w:t>
      </w:r>
      <w:r w:rsidRPr="00A15E04">
        <w:rPr>
          <w:rFonts w:ascii="Helvetica" w:eastAsia="宋体" w:hAnsi="Helvetica" w:cs="Helvetica"/>
          <w:color w:val="1C1F21"/>
          <w:kern w:val="0"/>
          <w:szCs w:val="21"/>
        </w:rPr>
        <w:t>，小伙伴们，本节课我们通过简要的图文学习，带大家快速的过了一下</w:t>
      </w:r>
      <w:proofErr w:type="spellStart"/>
      <w:r w:rsidRPr="00A15E04">
        <w:rPr>
          <w:rFonts w:ascii="Helvetica" w:eastAsia="宋体" w:hAnsi="Helvetica" w:cs="Helvetica"/>
          <w:color w:val="1C1F21"/>
          <w:kern w:val="0"/>
          <w:szCs w:val="21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Cs w:val="21"/>
        </w:rPr>
        <w:t>，那么小伙伴们记住一定要在脑海里建立知识的结构体系，并串联起来！无论是现在，还是说未来，本神都希望小伙伴要按照下面的步骤进行回忆和复习：</w:t>
      </w:r>
    </w:p>
    <w:p w:rsidR="00A15E04" w:rsidRPr="00A15E04" w:rsidRDefault="00A15E04" w:rsidP="00A15E04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的前世今生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？</w:t>
      </w:r>
    </w:p>
    <w:p w:rsidR="00A15E04" w:rsidRPr="00A15E04" w:rsidRDefault="00A15E04" w:rsidP="00A15E04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的专业术语？</w:t>
      </w:r>
    </w:p>
    <w:p w:rsidR="00A15E04" w:rsidRPr="00A15E04" w:rsidRDefault="00A15E04" w:rsidP="00A15E04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源码包的组成？</w:t>
      </w:r>
    </w:p>
    <w:p w:rsidR="00A15E04" w:rsidRPr="00A15E04" w:rsidRDefault="00A15E04" w:rsidP="00A15E04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的集群架构模型</w:t>
      </w:r>
    </w:p>
    <w:p w:rsidR="00A15E04" w:rsidRPr="00A15E04" w:rsidRDefault="00A15E04" w:rsidP="00A15E04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RocketMQ</w:t>
      </w:r>
      <w:proofErr w:type="spellEnd"/>
      <w:r w:rsidRPr="00A15E04">
        <w:rPr>
          <w:rFonts w:ascii="Helvetica" w:eastAsia="宋体" w:hAnsi="Helvetica" w:cs="Helvetica"/>
          <w:color w:val="1C1F21"/>
          <w:kern w:val="0"/>
          <w:sz w:val="24"/>
          <w:szCs w:val="24"/>
        </w:rPr>
        <w:t>在真正生产环境中面临的瓶颈点以及解决方案</w:t>
      </w:r>
    </w:p>
    <w:p w:rsidR="00C76F26" w:rsidRPr="00A15E04" w:rsidRDefault="00C76F26">
      <w:bookmarkStart w:id="0" w:name="_GoBack"/>
      <w:bookmarkEnd w:id="0"/>
    </w:p>
    <w:sectPr w:rsidR="00C76F26" w:rsidRPr="00A1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D0619"/>
    <w:multiLevelType w:val="multilevel"/>
    <w:tmpl w:val="1F8A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E03BAD"/>
    <w:multiLevelType w:val="multilevel"/>
    <w:tmpl w:val="3A9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9733C2"/>
    <w:multiLevelType w:val="multilevel"/>
    <w:tmpl w:val="A63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1F53F4"/>
    <w:multiLevelType w:val="multilevel"/>
    <w:tmpl w:val="DE0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9876F7"/>
    <w:multiLevelType w:val="multilevel"/>
    <w:tmpl w:val="7DA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481552"/>
    <w:multiLevelType w:val="multilevel"/>
    <w:tmpl w:val="63D8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6A55DF"/>
    <w:multiLevelType w:val="multilevel"/>
    <w:tmpl w:val="24E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C4"/>
    <w:rsid w:val="00246AC4"/>
    <w:rsid w:val="00435420"/>
    <w:rsid w:val="005955FE"/>
    <w:rsid w:val="007708B9"/>
    <w:rsid w:val="0081305C"/>
    <w:rsid w:val="00A15E04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ACF3-01B5-403E-9E34-183C5BE3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5E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5E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15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2020-06-04T00:53:00Z</dcterms:created>
  <dcterms:modified xsi:type="dcterms:W3CDTF">2020-06-04T00:54:00Z</dcterms:modified>
</cp:coreProperties>
</file>