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B986" w14:textId="77777777" w:rsidR="003B4C6D" w:rsidRPr="003B4C6D" w:rsidRDefault="003B4C6D" w:rsidP="003B4C6D">
      <w:pPr>
        <w:spacing w:after="0" w:line="240" w:lineRule="auto"/>
        <w:rPr>
          <w:rFonts w:ascii="Segoe UI" w:eastAsia="Times New Roman" w:hAnsi="Segoe UI" w:cs="Segoe UI"/>
          <w:sz w:val="21"/>
          <w:szCs w:val="21"/>
        </w:rPr>
      </w:pPr>
      <w:r w:rsidRPr="003B4C6D">
        <w:rPr>
          <w:rFonts w:ascii="Segoe UI" w:eastAsia="Times New Roman" w:hAnsi="Segoe UI" w:cs="Segoe UI"/>
          <w:b/>
          <w:bCs/>
          <w:sz w:val="45"/>
          <w:szCs w:val="45"/>
        </w:rPr>
        <w:t>Design the Key</w:t>
      </w:r>
    </w:p>
    <w:p w14:paraId="6FF78461" w14:textId="77777777" w:rsidR="003B4C6D" w:rsidRPr="003B4C6D" w:rsidRDefault="003B4C6D" w:rsidP="003B4C6D">
      <w:pPr>
        <w:spacing w:before="300" w:after="300" w:line="240" w:lineRule="auto"/>
        <w:rPr>
          <w:rFonts w:ascii="Times New Roman" w:eastAsia="Times New Roman" w:hAnsi="Times New Roman" w:cs="Times New Roman"/>
          <w:sz w:val="24"/>
          <w:szCs w:val="24"/>
        </w:rPr>
      </w:pPr>
      <w:r w:rsidRPr="003B4C6D">
        <w:rPr>
          <w:rFonts w:ascii="Times New Roman" w:eastAsia="Times New Roman" w:hAnsi="Times New Roman" w:cs="Times New Roman"/>
          <w:sz w:val="24"/>
          <w:szCs w:val="24"/>
        </w:rPr>
        <w:pict w14:anchorId="2C81085F">
          <v:rect id="_x0000_i1025" style="width:0;height:0" o:hralign="center" o:hrstd="t" o:hr="t" fillcolor="#a0a0a0" stroked="f"/>
        </w:pict>
      </w:r>
    </w:p>
    <w:p w14:paraId="059E71AE"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In the previous problems, the choice of key is comparatively straightforward. Unfortunately, sometimes you have to think it over to </w:t>
      </w:r>
      <w:r w:rsidRPr="003B4C6D">
        <w:rPr>
          <w:rFonts w:ascii="Consolas" w:eastAsia="Times New Roman" w:hAnsi="Consolas" w:cs="Courier New"/>
          <w:color w:val="C7254E"/>
          <w:sz w:val="20"/>
          <w:szCs w:val="20"/>
          <w:shd w:val="clear" w:color="auto" w:fill="F9F2F4"/>
        </w:rPr>
        <w:t>design a suitable key</w:t>
      </w:r>
      <w:r w:rsidRPr="003B4C6D">
        <w:rPr>
          <w:rFonts w:ascii="Segoe UI" w:eastAsia="Times New Roman" w:hAnsi="Segoe UI" w:cs="Segoe UI"/>
          <w:color w:val="5A5A5A"/>
          <w:sz w:val="24"/>
          <w:szCs w:val="24"/>
        </w:rPr>
        <w:t> when using a hash table.</w:t>
      </w:r>
    </w:p>
    <w:p w14:paraId="2A7BDE2E"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 </w:t>
      </w:r>
    </w:p>
    <w:p w14:paraId="6D074680" w14:textId="77777777" w:rsidR="003B4C6D" w:rsidRPr="003B4C6D" w:rsidRDefault="003B4C6D" w:rsidP="003B4C6D">
      <w:pPr>
        <w:shd w:val="clear" w:color="auto" w:fill="FFFFFF"/>
        <w:spacing w:after="120" w:line="240" w:lineRule="auto"/>
        <w:outlineLvl w:val="2"/>
        <w:rPr>
          <w:rFonts w:ascii="inherit" w:eastAsia="Times New Roman" w:hAnsi="inherit" w:cs="Segoe UI"/>
          <w:i/>
          <w:iCs/>
          <w:color w:val="AAAAAA"/>
          <w:sz w:val="36"/>
          <w:szCs w:val="36"/>
        </w:rPr>
      </w:pPr>
      <w:r w:rsidRPr="003B4C6D">
        <w:rPr>
          <w:rFonts w:ascii="inherit" w:eastAsia="Times New Roman" w:hAnsi="inherit" w:cs="Segoe UI"/>
          <w:i/>
          <w:iCs/>
          <w:color w:val="AAAAAA"/>
          <w:sz w:val="36"/>
          <w:szCs w:val="36"/>
        </w:rPr>
        <w:t>An Example</w:t>
      </w:r>
    </w:p>
    <w:p w14:paraId="4B289AC1" w14:textId="77777777" w:rsidR="003B4C6D" w:rsidRPr="003B4C6D" w:rsidRDefault="003B4C6D" w:rsidP="003B4C6D">
      <w:pPr>
        <w:shd w:val="clear" w:color="auto" w:fill="FFFFFF"/>
        <w:spacing w:before="150" w:after="150" w:line="240" w:lineRule="auto"/>
        <w:rPr>
          <w:rFonts w:ascii="Segoe UI" w:eastAsia="Times New Roman" w:hAnsi="Segoe UI" w:cs="Segoe UI"/>
          <w:sz w:val="24"/>
          <w:szCs w:val="24"/>
        </w:rPr>
      </w:pPr>
      <w:r w:rsidRPr="003B4C6D">
        <w:rPr>
          <w:rFonts w:ascii="Segoe UI" w:eastAsia="Times New Roman" w:hAnsi="Segoe UI" w:cs="Segoe UI"/>
          <w:sz w:val="24"/>
          <w:szCs w:val="24"/>
        </w:rPr>
        <w:pict w14:anchorId="6D2AE300">
          <v:rect id="_x0000_i1026" style="width:0;height:.75pt" o:hralign="center" o:hrstd="t" o:hr="t" fillcolor="#a0a0a0" stroked="f"/>
        </w:pict>
      </w:r>
    </w:p>
    <w:p w14:paraId="6FC5BA7F"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Let's look at an example:</w:t>
      </w:r>
    </w:p>
    <w:p w14:paraId="0F9098EB" w14:textId="77777777" w:rsidR="003B4C6D" w:rsidRPr="003B4C6D" w:rsidRDefault="003B4C6D" w:rsidP="003B4C6D">
      <w:pPr>
        <w:shd w:val="clear" w:color="auto" w:fill="F5F5F5"/>
        <w:spacing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Given an array of strings, group anagrams together.</w:t>
      </w:r>
    </w:p>
    <w:p w14:paraId="39472FBC"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As we know, a hash map can perform really well in grouping information by key. But we cannot use the original string as key directly. We have to design a proper key to present the type of anagrams. For instance, there are two strings "eat" and "ate" which should be in the same group. While "eat" and "act" should not be grouped together.</w:t>
      </w:r>
    </w:p>
    <w:p w14:paraId="7AFF1A42"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 </w:t>
      </w:r>
    </w:p>
    <w:p w14:paraId="279F4373" w14:textId="77777777" w:rsidR="003B4C6D" w:rsidRPr="003B4C6D" w:rsidRDefault="003B4C6D" w:rsidP="003B4C6D">
      <w:pPr>
        <w:shd w:val="clear" w:color="auto" w:fill="FFFFFF"/>
        <w:spacing w:after="120" w:line="240" w:lineRule="auto"/>
        <w:outlineLvl w:val="2"/>
        <w:rPr>
          <w:rFonts w:ascii="inherit" w:eastAsia="Times New Roman" w:hAnsi="inherit" w:cs="Segoe UI"/>
          <w:i/>
          <w:iCs/>
          <w:color w:val="AAAAAA"/>
          <w:sz w:val="36"/>
          <w:szCs w:val="36"/>
        </w:rPr>
      </w:pPr>
      <w:r w:rsidRPr="003B4C6D">
        <w:rPr>
          <w:rFonts w:ascii="inherit" w:eastAsia="Times New Roman" w:hAnsi="inherit" w:cs="Segoe UI"/>
          <w:i/>
          <w:iCs/>
          <w:color w:val="AAAAAA"/>
          <w:sz w:val="36"/>
          <w:szCs w:val="36"/>
        </w:rPr>
        <w:t>Solution</w:t>
      </w:r>
    </w:p>
    <w:p w14:paraId="23EB54CB" w14:textId="77777777" w:rsidR="003B4C6D" w:rsidRPr="003B4C6D" w:rsidRDefault="003B4C6D" w:rsidP="003B4C6D">
      <w:pPr>
        <w:shd w:val="clear" w:color="auto" w:fill="FFFFFF"/>
        <w:spacing w:before="150" w:after="150" w:line="240" w:lineRule="auto"/>
        <w:rPr>
          <w:rFonts w:ascii="Segoe UI" w:eastAsia="Times New Roman" w:hAnsi="Segoe UI" w:cs="Segoe UI"/>
          <w:sz w:val="24"/>
          <w:szCs w:val="24"/>
        </w:rPr>
      </w:pPr>
      <w:r w:rsidRPr="003B4C6D">
        <w:rPr>
          <w:rFonts w:ascii="Segoe UI" w:eastAsia="Times New Roman" w:hAnsi="Segoe UI" w:cs="Segoe UI"/>
          <w:sz w:val="24"/>
          <w:szCs w:val="24"/>
        </w:rPr>
        <w:pict w14:anchorId="21536393">
          <v:rect id="_x0000_i1027" style="width:0;height:.75pt" o:hralign="center" o:hrstd="t" o:hr="t" fillcolor="#a0a0a0" stroked="f"/>
        </w:pict>
      </w:r>
    </w:p>
    <w:p w14:paraId="1620A433"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Actually, </w:t>
      </w:r>
      <w:r w:rsidRPr="003B4C6D">
        <w:rPr>
          <w:rFonts w:ascii="Consolas" w:eastAsia="Times New Roman" w:hAnsi="Consolas" w:cs="Courier New"/>
          <w:color w:val="C7254E"/>
          <w:sz w:val="20"/>
          <w:szCs w:val="20"/>
          <w:shd w:val="clear" w:color="auto" w:fill="F9F2F4"/>
        </w:rPr>
        <w:t>designing a key</w:t>
      </w:r>
      <w:r w:rsidRPr="003B4C6D">
        <w:rPr>
          <w:rFonts w:ascii="Segoe UI" w:eastAsia="Times New Roman" w:hAnsi="Segoe UI" w:cs="Segoe UI"/>
          <w:color w:val="5A5A5A"/>
          <w:sz w:val="24"/>
          <w:szCs w:val="24"/>
        </w:rPr>
        <w:t> is to </w:t>
      </w:r>
      <w:r w:rsidRPr="003B4C6D">
        <w:rPr>
          <w:rFonts w:ascii="Consolas" w:eastAsia="Times New Roman" w:hAnsi="Consolas" w:cs="Courier New"/>
          <w:color w:val="C7254E"/>
          <w:sz w:val="20"/>
          <w:szCs w:val="20"/>
          <w:shd w:val="clear" w:color="auto" w:fill="F9F2F4"/>
        </w:rPr>
        <w:t>build a mapping relationship by yourself</w:t>
      </w:r>
      <w:r w:rsidRPr="003B4C6D">
        <w:rPr>
          <w:rFonts w:ascii="Segoe UI" w:eastAsia="Times New Roman" w:hAnsi="Segoe UI" w:cs="Segoe UI"/>
          <w:color w:val="5A5A5A"/>
          <w:sz w:val="24"/>
          <w:szCs w:val="24"/>
        </w:rPr>
        <w:t> between the original information and the actual key used by hash map. When you design a key, you need to guarantee that:</w:t>
      </w:r>
    </w:p>
    <w:p w14:paraId="7D47F1B2" w14:textId="77777777" w:rsidR="003B4C6D" w:rsidRPr="003B4C6D" w:rsidRDefault="003B4C6D" w:rsidP="003B4C6D">
      <w:pPr>
        <w:shd w:val="clear" w:color="auto" w:fill="F5F5F5"/>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1. All values belong to the same group will be mapped in the same group.</w:t>
      </w:r>
    </w:p>
    <w:p w14:paraId="4C102A35" w14:textId="77777777" w:rsidR="003B4C6D" w:rsidRPr="003B4C6D" w:rsidRDefault="003B4C6D" w:rsidP="003B4C6D">
      <w:pPr>
        <w:shd w:val="clear" w:color="auto" w:fill="F5F5F5"/>
        <w:spacing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2. Values which needed to be separated into different groups will not be mapped into the same group.</w:t>
      </w:r>
    </w:p>
    <w:p w14:paraId="23300680"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This process is similar to design a hash function, but here is an essential difference. </w:t>
      </w:r>
      <w:r w:rsidRPr="003B4C6D">
        <w:rPr>
          <w:rFonts w:ascii="Consolas" w:eastAsia="Times New Roman" w:hAnsi="Consolas" w:cs="Courier New"/>
          <w:color w:val="C7254E"/>
          <w:sz w:val="20"/>
          <w:szCs w:val="20"/>
          <w:shd w:val="clear" w:color="auto" w:fill="F9F2F4"/>
        </w:rPr>
        <w:t>A hash function satisfies the first rule but might not satisfy the second one.</w:t>
      </w:r>
      <w:r w:rsidRPr="003B4C6D">
        <w:rPr>
          <w:rFonts w:ascii="Segoe UI" w:eastAsia="Times New Roman" w:hAnsi="Segoe UI" w:cs="Segoe UI"/>
          <w:color w:val="5A5A5A"/>
          <w:sz w:val="24"/>
          <w:szCs w:val="24"/>
        </w:rPr>
        <w:t> But your mapping function should satisfy both of them.</w:t>
      </w:r>
    </w:p>
    <w:p w14:paraId="04762EC6"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In the example above, our mapping strategy can be: sort the string and use the sorted string as the key. That is to say, both "eat" and "ate" will be mapped to "aet".</w:t>
      </w:r>
    </w:p>
    <w:p w14:paraId="44ED2657" w14:textId="77777777" w:rsidR="003B4C6D" w:rsidRPr="003B4C6D" w:rsidRDefault="003B4C6D" w:rsidP="003B4C6D">
      <w:pPr>
        <w:shd w:val="clear" w:color="auto" w:fill="FFFFFF"/>
        <w:spacing w:after="240" w:line="240" w:lineRule="auto"/>
        <w:rPr>
          <w:rFonts w:ascii="Segoe UI" w:eastAsia="Times New Roman" w:hAnsi="Segoe UI" w:cs="Segoe UI"/>
          <w:color w:val="5A5A5A"/>
          <w:sz w:val="24"/>
          <w:szCs w:val="24"/>
        </w:rPr>
      </w:pPr>
      <w:r w:rsidRPr="003B4C6D">
        <w:rPr>
          <w:rFonts w:ascii="Segoe UI" w:eastAsia="Times New Roman" w:hAnsi="Segoe UI" w:cs="Segoe UI"/>
          <w:color w:val="5A5A5A"/>
          <w:sz w:val="24"/>
          <w:szCs w:val="24"/>
        </w:rPr>
        <w:t>The mapping strategy can be really </w:t>
      </w:r>
      <w:r w:rsidRPr="003B4C6D">
        <w:rPr>
          <w:rFonts w:ascii="Consolas" w:eastAsia="Times New Roman" w:hAnsi="Consolas" w:cs="Courier New"/>
          <w:color w:val="C7254E"/>
          <w:sz w:val="20"/>
          <w:szCs w:val="20"/>
          <w:shd w:val="clear" w:color="auto" w:fill="F9F2F4"/>
        </w:rPr>
        <w:t>tricky</w:t>
      </w:r>
      <w:r w:rsidRPr="003B4C6D">
        <w:rPr>
          <w:rFonts w:ascii="Segoe UI" w:eastAsia="Times New Roman" w:hAnsi="Segoe UI" w:cs="Segoe UI"/>
          <w:color w:val="5A5A5A"/>
          <w:sz w:val="24"/>
          <w:szCs w:val="24"/>
        </w:rPr>
        <w:t> sometimes. We provide some exercise for you in this chapter and will give a summary after that.</w:t>
      </w:r>
    </w:p>
    <w:p w14:paraId="5200A67B" w14:textId="77777777" w:rsidR="00F24C8F" w:rsidRDefault="003B4C6D"/>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CE0F" w14:textId="77777777" w:rsidR="003B4C6D" w:rsidRDefault="003B4C6D" w:rsidP="003B4C6D">
      <w:pPr>
        <w:spacing w:after="0" w:line="240" w:lineRule="auto"/>
      </w:pPr>
      <w:r>
        <w:separator/>
      </w:r>
    </w:p>
  </w:endnote>
  <w:endnote w:type="continuationSeparator" w:id="0">
    <w:p w14:paraId="1A908424" w14:textId="77777777" w:rsidR="003B4C6D" w:rsidRDefault="003B4C6D" w:rsidP="003B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1A13" w14:textId="77777777" w:rsidR="003B4C6D" w:rsidRDefault="003B4C6D" w:rsidP="003B4C6D">
      <w:pPr>
        <w:spacing w:after="0" w:line="240" w:lineRule="auto"/>
      </w:pPr>
      <w:r>
        <w:separator/>
      </w:r>
    </w:p>
  </w:footnote>
  <w:footnote w:type="continuationSeparator" w:id="0">
    <w:p w14:paraId="161E86DA" w14:textId="77777777" w:rsidR="003B4C6D" w:rsidRDefault="003B4C6D" w:rsidP="003B4C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6D"/>
    <w:rsid w:val="00242591"/>
    <w:rsid w:val="003B4C6D"/>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80D46"/>
  <w15:chartTrackingRefBased/>
  <w15:docId w15:val="{82EE1E88-A544-406D-9E2F-7D009F5B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C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C6D"/>
    <w:rPr>
      <w:rFonts w:ascii="Times New Roman" w:eastAsia="Times New Roman" w:hAnsi="Times New Roman" w:cs="Times New Roman"/>
      <w:b/>
      <w:bCs/>
      <w:sz w:val="27"/>
      <w:szCs w:val="27"/>
    </w:rPr>
  </w:style>
  <w:style w:type="character" w:customStyle="1" w:styleId="content-title">
    <w:name w:val="content-title"/>
    <w:basedOn w:val="DefaultParagraphFont"/>
    <w:rsid w:val="003B4C6D"/>
  </w:style>
  <w:style w:type="character" w:styleId="Hyperlink">
    <w:name w:val="Hyperlink"/>
    <w:basedOn w:val="DefaultParagraphFont"/>
    <w:uiPriority w:val="99"/>
    <w:semiHidden/>
    <w:unhideWhenUsed/>
    <w:rsid w:val="003B4C6D"/>
    <w:rPr>
      <w:color w:val="0000FF"/>
      <w:u w:val="single"/>
    </w:rPr>
  </w:style>
  <w:style w:type="paragraph" w:styleId="NormalWeb">
    <w:name w:val="Normal (Web)"/>
    <w:basedOn w:val="Normal"/>
    <w:uiPriority w:val="99"/>
    <w:semiHidden/>
    <w:unhideWhenUsed/>
    <w:rsid w:val="003B4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4C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94156">
      <w:bodyDiv w:val="1"/>
      <w:marLeft w:val="0"/>
      <w:marRight w:val="0"/>
      <w:marTop w:val="0"/>
      <w:marBottom w:val="0"/>
      <w:divBdr>
        <w:top w:val="none" w:sz="0" w:space="0" w:color="auto"/>
        <w:left w:val="none" w:sz="0" w:space="0" w:color="auto"/>
        <w:bottom w:val="none" w:sz="0" w:space="0" w:color="auto"/>
        <w:right w:val="none" w:sz="0" w:space="0" w:color="auto"/>
      </w:divBdr>
      <w:divsChild>
        <w:div w:id="1320570626">
          <w:marLeft w:val="0"/>
          <w:marRight w:val="0"/>
          <w:marTop w:val="0"/>
          <w:marBottom w:val="0"/>
          <w:divBdr>
            <w:top w:val="none" w:sz="0" w:space="0" w:color="auto"/>
            <w:left w:val="none" w:sz="0" w:space="0" w:color="auto"/>
            <w:bottom w:val="none" w:sz="0" w:space="0" w:color="auto"/>
            <w:right w:val="none" w:sz="0" w:space="0" w:color="auto"/>
          </w:divBdr>
          <w:divsChild>
            <w:div w:id="2042512334">
              <w:marLeft w:val="0"/>
              <w:marRight w:val="0"/>
              <w:marTop w:val="0"/>
              <w:marBottom w:val="0"/>
              <w:divBdr>
                <w:top w:val="none" w:sz="0" w:space="0" w:color="auto"/>
                <w:left w:val="none" w:sz="0" w:space="0" w:color="auto"/>
                <w:bottom w:val="none" w:sz="0" w:space="0" w:color="auto"/>
                <w:right w:val="none" w:sz="0" w:space="0" w:color="auto"/>
              </w:divBdr>
            </w:div>
          </w:divsChild>
        </w:div>
        <w:div w:id="532307830">
          <w:marLeft w:val="0"/>
          <w:marRight w:val="0"/>
          <w:marTop w:val="0"/>
          <w:marBottom w:val="0"/>
          <w:divBdr>
            <w:top w:val="none" w:sz="0" w:space="0" w:color="auto"/>
            <w:left w:val="none" w:sz="0" w:space="0" w:color="auto"/>
            <w:bottom w:val="none" w:sz="0" w:space="0" w:color="auto"/>
            <w:right w:val="none" w:sz="0" w:space="0" w:color="auto"/>
          </w:divBdr>
          <w:divsChild>
            <w:div w:id="236674016">
              <w:blockQuote w:val="1"/>
              <w:marLeft w:val="0"/>
              <w:marRight w:val="0"/>
              <w:marTop w:val="300"/>
              <w:marBottom w:val="300"/>
              <w:divBdr>
                <w:top w:val="none" w:sz="0" w:space="0" w:color="auto"/>
                <w:left w:val="single" w:sz="36" w:space="26" w:color="CCCCCC"/>
                <w:bottom w:val="none" w:sz="0" w:space="0" w:color="auto"/>
                <w:right w:val="none" w:sz="0" w:space="0" w:color="auto"/>
              </w:divBdr>
            </w:div>
            <w:div w:id="898051616">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Company>Zoetis ITS</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2023-04-28T23:46:00Z</dcterms:created>
  <dcterms:modified xsi:type="dcterms:W3CDTF">2023-04-28T23:47:00Z</dcterms:modified>
</cp:coreProperties>
</file>