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6A2193">
      <w:pPr>
        <w:pStyle w:val="31"/>
      </w:pPr>
      <w:r>
        <w:t>洞见 AI 原生游戏 Demo 申报说明</w:t>
      </w:r>
    </w:p>
    <w:p w14:paraId="55BA9AB1">
      <w:pPr>
        <w:spacing w:after="200"/>
      </w:pPr>
      <w:r>
        <w:rPr>
          <w:color w:val="58626C"/>
          <w:sz w:val="18"/>
        </w:rPr>
        <w:t>项目类别  01 AI 原生游戏 Demo    |    版本  Windows 可运行原型    |    日期  2026 年 9 月 17 日</w:t>
      </w:r>
    </w:p>
    <w:p w14:paraId="5211015D">
      <w:r>
        <w:t>《洞见》是一款以重庆历史空间为舞台的 2D 横版剧情冒险游戏。玩家扮演赶赴洪崖洞打卡的现代青年陈默，因嫌传单阿姨烦而抄近路，在古墙附近卷入不同时代的残影。游戏用追逐、工序节奏、护送货物和防空洞引导四种玩法，让玩家亲自经历“走过别人的路”，最后返回当代作出拍照选择。</w:t>
      </w:r>
    </w:p>
    <w:p w14:paraId="35C40A2F">
      <w:r>
        <w:t>本说明供评审快速核对原型内容、AI 参与证据和核心提交材料。现有版本已导出 Windows 游戏；5 分钟功能演示视频仍需依照文末脚本录制。</w:t>
      </w:r>
    </w:p>
    <w:p w14:paraId="11FDDA12">
      <w:pPr>
        <w:spacing w:before="120" w:after="60"/>
        <w:jc w:val="center"/>
      </w:pPr>
      <w:r>
        <w:drawing>
          <wp:inline distT="0" distB="0" distL="114300" distR="114300">
            <wp:extent cx="4389120" cy="2468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FAB2">
      <w:pPr>
        <w:pStyle w:val="15"/>
        <w:jc w:val="center"/>
      </w:pPr>
      <w:r>
        <w:t>实机画面  第一关古墙石扣触发后出现时空门</w:t>
      </w:r>
    </w:p>
    <w:p w14:paraId="6B4F1C2F">
      <w:pPr>
        <w:pStyle w:val="3"/>
      </w:pPr>
      <w:r>
        <w:t>作品定位与运行方式</w:t>
      </w:r>
    </w:p>
    <w:p w14:paraId="2BD76E59">
      <w:r>
        <w:t>原型基于 Godot 4.7.2 与 GDScript，采用 640 × 360 像素横版舞台和远中近景分层视差。A / D 移动、Space 跳跃、E 互动；鼠标用于揭开漫画和拖动引导精灵。Windows 试玩包位于 Build/洞见-试玩包-20260917.zip，exe 与 pck 解压到同一目录即可运行。</w:t>
      </w:r>
    </w:p>
    <w:p w14:paraId="1FDBE991">
      <w:r>
        <w:br w:type="page"/>
      </w:r>
    </w:p>
    <w:p w14:paraId="1FAE842B">
      <w:pPr>
        <w:pStyle w:val="3"/>
      </w:pPr>
      <w:r>
        <w:t>核心玩法与叙事链</w:t>
      </w:r>
    </w:p>
    <w:p w14:paraId="5CDDC7E1">
      <w:r>
        <w:t>五关以同一角色的视角连续推进；逐格漫画和关间插画交代事件原因，玩家完成当前人物托付的任务后才进入下一段历史。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7747"/>
      </w:tblGrid>
      <w:tr w14:paraId="783B48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DF1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DBB24DD">
            <w:r>
              <w:rPr>
                <w:b/>
                <w:sz w:val="18"/>
              </w:rPr>
              <w:t>关卡</w:t>
            </w:r>
          </w:p>
        </w:tc>
        <w:tc>
          <w:tcPr>
            <w:tcW w:w="77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DF1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B6F594B">
            <w:r>
              <w:rPr>
                <w:b/>
                <w:sz w:val="18"/>
              </w:rPr>
              <w:t>玩家目标与可验证机制</w:t>
            </w:r>
          </w:p>
        </w:tc>
      </w:tr>
      <w:tr w14:paraId="1ED51E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F3C1E8D">
            <w:pPr>
              <w:spacing w:after="0" w:line="269" w:lineRule="auto"/>
            </w:pPr>
            <w:r>
              <w:rPr>
                <w:sz w:val="18"/>
              </w:rPr>
              <w:t>第一关 现代洪崖洞</w:t>
            </w:r>
          </w:p>
        </w:tc>
        <w:tc>
          <w:tcPr>
            <w:tcW w:w="77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AAA9A15">
            <w:pPr>
              <w:spacing w:after="0" w:line="269" w:lineRule="auto"/>
            </w:pPr>
            <w:r>
              <w:rPr>
                <w:sz w:val="18"/>
              </w:rPr>
              <w:t>传单阿姨追逐，流动人群和障碍阻挡前进；跳跃避让后触发古墙石扣，传送门才出现。</w:t>
            </w:r>
          </w:p>
        </w:tc>
      </w:tr>
      <w:tr w14:paraId="0432EC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5F7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F0BDA9C">
            <w:pPr>
              <w:spacing w:after="0" w:line="269" w:lineRule="auto"/>
            </w:pPr>
            <w:r>
              <w:rPr>
                <w:sz w:val="18"/>
              </w:rPr>
              <w:t>第二关 古代窑场</w:t>
            </w:r>
          </w:p>
        </w:tc>
        <w:tc>
          <w:tcPr>
            <w:tcW w:w="77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5F7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A456676">
            <w:pPr>
              <w:spacing w:after="0" w:line="269" w:lineRule="auto"/>
            </w:pPr>
            <w:r>
              <w:rPr>
                <w:sz w:val="18"/>
              </w:rPr>
              <w:t>帮助匠人开壁泄洪；在移动条目标区按键，依次完成烤热、淬水、凿击，共三轮九次，计时内完成。</w:t>
            </w:r>
          </w:p>
        </w:tc>
      </w:tr>
      <w:tr w14:paraId="4F1AD1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E6FB7E1">
            <w:pPr>
              <w:spacing w:after="0" w:line="269" w:lineRule="auto"/>
            </w:pPr>
            <w:r>
              <w:rPr>
                <w:sz w:val="18"/>
              </w:rPr>
              <w:t>第三关 古镇运货</w:t>
            </w:r>
          </w:p>
        </w:tc>
        <w:tc>
          <w:tcPr>
            <w:tcW w:w="77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AD4FE24">
            <w:pPr>
              <w:spacing w:after="0" w:line="269" w:lineRule="auto"/>
            </w:pPr>
            <w:r>
              <w:rPr>
                <w:sz w:val="18"/>
              </w:rPr>
              <w:t>替掌柜送染布，沿途对话选择影响货物完整度；即使受损仍须送到渔夫处验货，非完好状态才判失败。</w:t>
            </w:r>
          </w:p>
        </w:tc>
      </w:tr>
      <w:tr w14:paraId="761ED2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5F7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73B85AE">
            <w:pPr>
              <w:spacing w:after="0" w:line="269" w:lineRule="auto"/>
            </w:pPr>
            <w:r>
              <w:rPr>
                <w:sz w:val="18"/>
              </w:rPr>
              <w:t>第四关 近代防空洞</w:t>
            </w:r>
          </w:p>
        </w:tc>
        <w:tc>
          <w:tcPr>
            <w:tcW w:w="77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5F7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27E1119">
            <w:pPr>
              <w:spacing w:after="0" w:line="269" w:lineRule="auto"/>
            </w:pPr>
            <w:r>
              <w:rPr>
                <w:sz w:val="18"/>
              </w:rPr>
              <w:t>带领六名群众穿越洞道；导弹预警后落下，可借挡板防护。轰炸逐轮加密，队伍中有人被击中即失败。</w:t>
            </w:r>
          </w:p>
        </w:tc>
      </w:tr>
      <w:tr w14:paraId="1D187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3D1F365">
            <w:pPr>
              <w:spacing w:after="0" w:line="269" w:lineRule="auto"/>
            </w:pPr>
            <w:r>
              <w:rPr>
                <w:sz w:val="18"/>
              </w:rPr>
              <w:t>第五关 当代归来</w:t>
            </w:r>
          </w:p>
        </w:tc>
        <w:tc>
          <w:tcPr>
            <w:tcW w:w="77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C24C7B4">
            <w:pPr>
              <w:spacing w:after="0" w:line="269" w:lineRule="auto"/>
            </w:pPr>
            <w:r>
              <w:rPr>
                <w:sz w:val="18"/>
              </w:rPr>
              <w:t>重访洪崖洞并选择是否拍照；拍照路线保存拍摄当刻的本机年月日与时间，进入对应结局画面。</w:t>
            </w:r>
          </w:p>
        </w:tc>
      </w:tr>
    </w:tbl>
    <w:p w14:paraId="27F892DF">
      <w:pPr>
        <w:spacing w:after="0"/>
      </w:pPr>
    </w:p>
    <w:p w14:paraId="09243738">
      <w:r>
        <w:t>贯穿全程的“渝灯”精灵位于右上角，可拖动。它会在进入关卡后自动讲解目标和时代背景，并对点击、拖动做简短回应；正式人物对白出现时让出界面。</w:t>
      </w:r>
    </w:p>
    <w:p w14:paraId="5FD8AEE4">
      <w:pPr>
        <w:pStyle w:val="3"/>
      </w:pPr>
      <w:r>
        <w:t>AI 如何进入游戏内容</w:t>
      </w:r>
    </w:p>
    <w:p w14:paraId="5DC04836">
      <w:r>
        <w:t>本项目的 AI 应用主要发生在内容生产与迭代阶段，而非运行时调用大模型。AI 生成的角色动作、互动道具和漫画画格经过透明化、拆帧、接地校正与 Godot 实机验收，成为游戏正式内容。AI 还参与玩法脚本及回归测试。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5069"/>
        <w:gridCol w:w="3139"/>
      </w:tblGrid>
      <w:tr w14:paraId="6921A5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DF1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A176674">
            <w:r>
              <w:rPr>
                <w:b/>
                <w:sz w:val="18"/>
              </w:rPr>
              <w:t>内容环节</w:t>
            </w:r>
          </w:p>
        </w:tc>
        <w:tc>
          <w:tcPr>
            <w:tcW w:w="50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DF1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48F796C">
            <w:r>
              <w:rPr>
                <w:b/>
                <w:sz w:val="18"/>
              </w:rPr>
              <w:t>已落地的实例</w:t>
            </w:r>
          </w:p>
        </w:tc>
        <w:tc>
          <w:tcPr>
            <w:tcW w:w="31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DF1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5635E6E">
            <w:r>
              <w:rPr>
                <w:b/>
                <w:sz w:val="18"/>
              </w:rPr>
              <w:t>可核查材料</w:t>
            </w:r>
          </w:p>
        </w:tc>
      </w:tr>
      <w:tr w14:paraId="6AE1F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BFA3E8F">
            <w:pPr>
              <w:spacing w:after="0" w:line="269" w:lineRule="auto"/>
            </w:pPr>
            <w:r>
              <w:rPr>
                <w:sz w:val="18"/>
              </w:rPr>
              <w:t>角色与引导</w:t>
            </w:r>
          </w:p>
        </w:tc>
        <w:tc>
          <w:tcPr>
            <w:tcW w:w="50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26771DA">
            <w:pPr>
              <w:spacing w:after="0" w:line="269" w:lineRule="auto"/>
            </w:pPr>
            <w:r>
              <w:rPr>
                <w:sz w:val="18"/>
              </w:rPr>
              <w:t>陈默待机、行走、跳跃及交互帧；第五关传单阿姨；渝灯四帧悬浮形象</w:t>
            </w:r>
          </w:p>
        </w:tc>
        <w:tc>
          <w:tcPr>
            <w:tcW w:w="31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40AB254">
            <w:pPr>
              <w:spacing w:after="0" w:line="269" w:lineRule="auto"/>
            </w:pPr>
            <w:r>
              <w:rPr>
                <w:sz w:val="18"/>
              </w:rPr>
              <w:t>assets/production/hero、npc、companion；asset-manifest.json</w:t>
            </w:r>
          </w:p>
        </w:tc>
      </w:tr>
      <w:tr w14:paraId="073BCB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5F7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9EA0DCC">
            <w:pPr>
              <w:spacing w:after="0" w:line="269" w:lineRule="auto"/>
            </w:pPr>
            <w:r>
              <w:rPr>
                <w:sz w:val="18"/>
              </w:rPr>
              <w:t>玩法物件</w:t>
            </w:r>
          </w:p>
        </w:tc>
        <w:tc>
          <w:tcPr>
            <w:tcW w:w="50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5F7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EE1849D">
            <w:pPr>
              <w:spacing w:after="0" w:line="269" w:lineRule="auto"/>
            </w:pPr>
            <w:r>
              <w:rPr>
                <w:sz w:val="18"/>
              </w:rPr>
              <w:t>古墙、木头、壶、货包状态、导弹与三态挡板等美术与碰撞节点配套</w:t>
            </w:r>
          </w:p>
        </w:tc>
        <w:tc>
          <w:tcPr>
            <w:tcW w:w="31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5F7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C3527D0">
            <w:pPr>
              <w:spacing w:after="0" w:line="269" w:lineRule="auto"/>
            </w:pPr>
            <w:r>
              <w:rPr>
                <w:sz w:val="18"/>
              </w:rPr>
              <w:t>assets/production/props/gameplay；各关场景与脚本</w:t>
            </w:r>
          </w:p>
        </w:tc>
      </w:tr>
      <w:tr w14:paraId="0A51E5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ED13226">
            <w:pPr>
              <w:spacing w:after="0" w:line="269" w:lineRule="auto"/>
            </w:pPr>
            <w:r>
              <w:rPr>
                <w:sz w:val="18"/>
              </w:rPr>
              <w:t>叙事画面</w:t>
            </w:r>
          </w:p>
        </w:tc>
        <w:tc>
          <w:tcPr>
            <w:tcW w:w="50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9CB2D0C">
            <w:pPr>
              <w:spacing w:after="0" w:line="269" w:lineRule="auto"/>
            </w:pPr>
            <w:r>
              <w:rPr>
                <w:sz w:val="18"/>
              </w:rPr>
              <w:t>序章四格和关间漫画交代追逐、凿壁、运货与护送的动机</w:t>
            </w:r>
          </w:p>
        </w:tc>
        <w:tc>
          <w:tcPr>
            <w:tcW w:w="31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4BFF1DA">
            <w:pPr>
              <w:spacing w:after="0" w:line="269" w:lineRule="auto"/>
            </w:pPr>
            <w:r>
              <w:rPr>
                <w:sz w:val="18"/>
              </w:rPr>
              <w:t>assets/production/story；StoryComic 场景资源</w:t>
            </w:r>
          </w:p>
        </w:tc>
      </w:tr>
    </w:tbl>
    <w:p w14:paraId="368F1BB3">
      <w:pPr>
        <w:spacing w:after="0"/>
      </w:pPr>
    </w:p>
    <w:p w14:paraId="40970D53">
      <w:r>
        <w:t>界限说明：当前没有实时 AI 推理、动态关卡或机器学习自适应难度。移动条、轰炸和群众跟随均由脚本控制；若规则要求运行时 AI，还需另行开发。</w:t>
      </w:r>
    </w:p>
    <w:p w14:paraId="2D876DE3">
      <w:pPr>
        <w:pStyle w:val="3"/>
      </w:pPr>
      <w:bookmarkStart w:id="0" w:name="_GoBack"/>
      <w:bookmarkEnd w:id="0"/>
      <w:r>
        <w:t>技术与美术资料</w:t>
      </w:r>
    </w:p>
    <w:p w14:paraId="18134B22">
      <w:pPr>
        <w:pStyle w:val="4"/>
      </w:pPr>
      <w:r>
        <w:t>制作工具与职责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3"/>
        <w:gridCol w:w="6854"/>
      </w:tblGrid>
      <w:tr w14:paraId="2988A0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DF1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2106867">
            <w:r>
              <w:rPr>
                <w:b/>
                <w:sz w:val="18"/>
              </w:rPr>
              <w:t>工具或系统</w:t>
            </w:r>
          </w:p>
        </w:tc>
        <w:tc>
          <w:tcPr>
            <w:tcW w:w="6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DF1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00F4828">
            <w:r>
              <w:rPr>
                <w:b/>
                <w:sz w:val="18"/>
              </w:rPr>
              <w:t>实际用途</w:t>
            </w:r>
          </w:p>
        </w:tc>
      </w:tr>
      <w:tr w14:paraId="2DF007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9C197BF">
            <w:pPr>
              <w:spacing w:after="0" w:line="269" w:lineRule="auto"/>
            </w:pPr>
            <w:r>
              <w:rPr>
                <w:sz w:val="18"/>
              </w:rPr>
              <w:t>DeepSeek Harness 与 Codex</w:t>
            </w:r>
          </w:p>
        </w:tc>
        <w:tc>
          <w:tcPr>
            <w:tcW w:w="6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805D981">
            <w:pPr>
              <w:spacing w:after="0" w:line="269" w:lineRule="auto"/>
            </w:pPr>
            <w:r>
              <w:rPr>
                <w:sz w:val="18"/>
              </w:rPr>
              <w:t>参与早期场景搭建、后续玩法与剧情迭代、GDScript 调试及自动化回归；均为开发阶段工具。</w:t>
            </w:r>
          </w:p>
        </w:tc>
      </w:tr>
      <w:tr w14:paraId="2C659C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5F7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48D36B0">
            <w:pPr>
              <w:spacing w:after="0" w:line="269" w:lineRule="auto"/>
            </w:pPr>
            <w:r>
              <w:rPr>
                <w:sz w:val="18"/>
              </w:rPr>
              <w:t>OpenAI image_gen</w:t>
            </w:r>
          </w:p>
        </w:tc>
        <w:tc>
          <w:tcPr>
            <w:tcW w:w="6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5F7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36A2E19">
            <w:pPr>
              <w:spacing w:after="0" w:line="269" w:lineRule="auto"/>
            </w:pPr>
            <w:r>
              <w:rPr>
                <w:sz w:val="18"/>
              </w:rPr>
              <w:t>生成陈默、渝灯、第五关阿姨及重要互动道具等正式美术；提示词和资产状态写入清单。</w:t>
            </w:r>
          </w:p>
        </w:tc>
      </w:tr>
      <w:tr w14:paraId="67B2B1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10174BF">
            <w:pPr>
              <w:spacing w:after="0" w:line="269" w:lineRule="auto"/>
            </w:pPr>
            <w:r>
              <w:rPr>
                <w:sz w:val="18"/>
              </w:rPr>
              <w:t>generate2dsprite 与素材处理脚本</w:t>
            </w:r>
          </w:p>
        </w:tc>
        <w:tc>
          <w:tcPr>
            <w:tcW w:w="6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0220255">
            <w:pPr>
              <w:spacing w:after="0" w:line="269" w:lineRule="auto"/>
            </w:pPr>
            <w:r>
              <w:rPr>
                <w:sz w:val="18"/>
              </w:rPr>
              <w:t>拆帧、透明化、尺寸与脚底基准统一，并检查空帧和裁切。</w:t>
            </w:r>
          </w:p>
        </w:tc>
      </w:tr>
      <w:tr w14:paraId="1F4DD6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5F7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1AC4DE5">
            <w:pPr>
              <w:spacing w:after="0" w:line="269" w:lineRule="auto"/>
            </w:pPr>
            <w:r>
              <w:rPr>
                <w:sz w:val="18"/>
              </w:rPr>
              <w:t>Godot 4.7.2</w:t>
            </w:r>
          </w:p>
        </w:tc>
        <w:tc>
          <w:tcPr>
            <w:tcW w:w="6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5F7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7B3055C">
            <w:pPr>
              <w:spacing w:after="0" w:line="269" w:lineRule="auto"/>
            </w:pPr>
            <w:r>
              <w:rPr>
                <w:sz w:val="18"/>
              </w:rPr>
              <w:t>整合场景、动画、视差、对白、音频、物理与 Windows 导出；不是 AI 推理引擎。</w:t>
            </w:r>
          </w:p>
        </w:tc>
      </w:tr>
    </w:tbl>
    <w:p w14:paraId="7D620221">
      <w:pPr>
        <w:spacing w:after="0"/>
      </w:pPr>
    </w:p>
    <w:p w14:paraId="39436FD7">
      <w:pPr>
        <w:pStyle w:val="4"/>
      </w:pPr>
      <w:r>
        <w:t>资源来源与使用边界</w:t>
      </w:r>
    </w:p>
    <w:p w14:paraId="3CD983ED">
      <w:pPr>
        <w:pStyle w:val="16"/>
        <w:ind w:left="317" w:hanging="173"/>
      </w:pPr>
      <w:r>
        <w:t>美术：正式 AI 生成资源、提示词记录及验收状态见 assets/production/asset-manifest.json；整体风格规范见 docs/art-direction-brief.md。部分早期素材库被标为“AI 生成非商用”，对外发布前应逐项复核使用范围。</w:t>
      </w:r>
    </w:p>
    <w:p w14:paraId="4044C986">
      <w:pPr>
        <w:pStyle w:val="16"/>
        <w:ind w:left="317" w:hanging="173"/>
      </w:pPr>
      <w:r>
        <w:t>声音：最新关卡配乐与主要环境音由项目提供者提供并转为 Ogg；来源映射见 assets/audio/user_music/README.md 与 user_ambience/README.md。辅助反馈音含 Kenney CC0 资源。</w:t>
      </w:r>
    </w:p>
    <w:p w14:paraId="08E3D18F">
      <w:pPr>
        <w:pStyle w:val="16"/>
        <w:ind w:left="317" w:hanging="173"/>
      </w:pPr>
      <w:r>
        <w:t>视频与字体：开场影片由项目提供者的视频转换并与新主界面配乐叠加，原音轨保留；视频处理记录见 assets/video/SOURCES.md。中文像素字体为 Fusion Pixel Font，许可见 assets/README.md。</w:t>
      </w:r>
    </w:p>
    <w:p w14:paraId="486B4567">
      <w:r>
        <w:br w:type="page"/>
      </w:r>
    </w:p>
    <w:p w14:paraId="0D1DC1D5">
      <w:pPr>
        <w:pStyle w:val="3"/>
      </w:pPr>
      <w:r>
        <w:t>核心提交材料与演示计划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3254"/>
        <w:gridCol w:w="4579"/>
      </w:tblGrid>
      <w:tr w14:paraId="54FEA9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DF1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DCD7D6C">
            <w:r>
              <w:rPr>
                <w:b/>
                <w:sz w:val="18"/>
              </w:rPr>
              <w:t>材料</w:t>
            </w:r>
          </w:p>
        </w:tc>
        <w:tc>
          <w:tcPr>
            <w:tcW w:w="32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DF1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2EBF5AC">
            <w:r>
              <w:rPr>
                <w:b/>
                <w:sz w:val="18"/>
              </w:rPr>
              <w:t>当前状态</w:t>
            </w:r>
          </w:p>
        </w:tc>
        <w:tc>
          <w:tcPr>
            <w:tcW w:w="45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DF1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E47222E">
            <w:r>
              <w:rPr>
                <w:b/>
                <w:sz w:val="18"/>
              </w:rPr>
              <w:t>提交前动作</w:t>
            </w:r>
          </w:p>
        </w:tc>
      </w:tr>
      <w:tr w14:paraId="03D4C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C4FC564">
            <w:pPr>
              <w:spacing w:after="0" w:line="269" w:lineRule="auto"/>
            </w:pPr>
            <w:r>
              <w:rPr>
                <w:sz w:val="18"/>
              </w:rPr>
              <w:t>可运行游戏程序</w:t>
            </w:r>
          </w:p>
        </w:tc>
        <w:tc>
          <w:tcPr>
            <w:tcW w:w="32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26732A2">
            <w:pPr>
              <w:spacing w:after="0" w:line="269" w:lineRule="auto"/>
            </w:pPr>
            <w:r>
              <w:rPr>
                <w:sz w:val="18"/>
              </w:rPr>
              <w:t>已完成 Windows exe 与 pck；另有试玩压缩包</w:t>
            </w:r>
          </w:p>
        </w:tc>
        <w:tc>
          <w:tcPr>
            <w:tcW w:w="45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1AD780D">
            <w:pPr>
              <w:spacing w:after="0" w:line="269" w:lineRule="auto"/>
            </w:pPr>
            <w:r>
              <w:rPr>
                <w:sz w:val="18"/>
              </w:rPr>
              <w:t>在目标电脑解压启动，确认视频、音频与第四关六人跟随</w:t>
            </w:r>
          </w:p>
        </w:tc>
      </w:tr>
      <w:tr w14:paraId="273A2F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5F7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D617AE8">
            <w:pPr>
              <w:spacing w:after="0" w:line="269" w:lineRule="auto"/>
            </w:pPr>
            <w:r>
              <w:rPr>
                <w:sz w:val="18"/>
              </w:rPr>
              <w:t>5 分钟内功能演示视频</w:t>
            </w:r>
          </w:p>
        </w:tc>
        <w:tc>
          <w:tcPr>
            <w:tcW w:w="32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5F7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ADE7D06">
            <w:pPr>
              <w:spacing w:after="0" w:line="269" w:lineRule="auto"/>
            </w:pPr>
            <w:r>
              <w:rPr>
                <w:sz w:val="18"/>
              </w:rPr>
              <w:t>尚未录制为单独提交文件</w:t>
            </w:r>
          </w:p>
        </w:tc>
        <w:tc>
          <w:tcPr>
            <w:tcW w:w="45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5F7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BEFEE4C">
            <w:pPr>
              <w:spacing w:after="0" w:line="269" w:lineRule="auto"/>
            </w:pPr>
            <w:r>
              <w:rPr>
                <w:sz w:val="18"/>
              </w:rPr>
              <w:t>按下方脚本录屏，控制总时长不超过 5 分钟</w:t>
            </w:r>
          </w:p>
        </w:tc>
      </w:tr>
      <w:tr w14:paraId="12A770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DBA911B">
            <w:pPr>
              <w:spacing w:after="0" w:line="269" w:lineRule="auto"/>
            </w:pPr>
            <w:r>
              <w:rPr>
                <w:sz w:val="18"/>
              </w:rPr>
              <w:t>核心玩法文档</w:t>
            </w:r>
          </w:p>
        </w:tc>
        <w:tc>
          <w:tcPr>
            <w:tcW w:w="32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272C992">
            <w:pPr>
              <w:spacing w:after="0" w:line="269" w:lineRule="auto"/>
            </w:pPr>
            <w:r>
              <w:rPr>
                <w:sz w:val="18"/>
              </w:rPr>
              <w:t>本文件已覆盖五关目标、输入与机制</w:t>
            </w:r>
          </w:p>
        </w:tc>
        <w:tc>
          <w:tcPr>
            <w:tcW w:w="45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BD69995">
            <w:pPr>
              <w:spacing w:after="0" w:line="269" w:lineRule="auto"/>
            </w:pPr>
            <w:r>
              <w:rPr>
                <w:sz w:val="18"/>
              </w:rPr>
              <w:t>按主办方模板调整格式和申报信息</w:t>
            </w:r>
          </w:p>
        </w:tc>
      </w:tr>
      <w:tr w14:paraId="64C96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5F7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BCA192C">
            <w:pPr>
              <w:spacing w:after="0" w:line="269" w:lineRule="auto"/>
            </w:pPr>
            <w:r>
              <w:rPr>
                <w:sz w:val="18"/>
              </w:rPr>
              <w:t>AI 工具与美术资源说明</w:t>
            </w:r>
          </w:p>
        </w:tc>
        <w:tc>
          <w:tcPr>
            <w:tcW w:w="32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5F7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ABC2086">
            <w:pPr>
              <w:spacing w:after="0" w:line="269" w:lineRule="auto"/>
            </w:pPr>
            <w:r>
              <w:rPr>
                <w:sz w:val="18"/>
              </w:rPr>
              <w:t>本文件列出工具、内容实例和来源路径</w:t>
            </w:r>
          </w:p>
        </w:tc>
        <w:tc>
          <w:tcPr>
            <w:tcW w:w="45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5F7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EB1930D">
            <w:pPr>
              <w:spacing w:after="0" w:line="269" w:lineRule="auto"/>
            </w:pPr>
            <w:r>
              <w:rPr>
                <w:sz w:val="18"/>
              </w:rPr>
              <w:t>补齐对外发布所需的素材与音乐授权证明</w:t>
            </w:r>
          </w:p>
        </w:tc>
      </w:tr>
    </w:tbl>
    <w:p w14:paraId="062E8F51">
      <w:pPr>
        <w:spacing w:after="0"/>
      </w:pPr>
    </w:p>
    <w:p w14:paraId="5E1B48DF">
      <w:pPr>
        <w:pStyle w:val="4"/>
      </w:pPr>
      <w:r>
        <w:t>五分钟视频建议镜头</w:t>
      </w:r>
    </w:p>
    <w:p w14:paraId="7FB7F5E6">
      <w:pPr>
        <w:pStyle w:val="16"/>
        <w:ind w:left="317" w:hanging="173"/>
      </w:pPr>
      <w:r>
        <w:t>00:00 至 00:25 片头短剪、标题和主界面，展示可从游戏程序实际启动。</w:t>
      </w:r>
    </w:p>
    <w:p w14:paraId="3FEAF3EB">
      <w:pPr>
        <w:pStyle w:val="16"/>
        <w:ind w:left="317" w:hanging="173"/>
      </w:pPr>
      <w:r>
        <w:t>00:25 至 01:15 第一关追逐、人群阻挡、石扣触发与传送门。</w:t>
      </w:r>
    </w:p>
    <w:p w14:paraId="195066A3">
      <w:pPr>
        <w:pStyle w:val="16"/>
        <w:ind w:left="317" w:hanging="173"/>
      </w:pPr>
      <w:r>
        <w:t>01:15 至 02:05 第二关渝灯讲解、移动条命中和石壁变化。</w:t>
      </w:r>
    </w:p>
    <w:p w14:paraId="3F196E30">
      <w:pPr>
        <w:pStyle w:val="16"/>
        <w:ind w:left="317" w:hanging="173"/>
      </w:pPr>
      <w:r>
        <w:t>02:05 至 02:50 第三关货包与关键选择，展示交货后的完整度判定。</w:t>
      </w:r>
    </w:p>
    <w:p w14:paraId="5AEEB45D">
      <w:pPr>
        <w:pStyle w:val="16"/>
        <w:ind w:left="317" w:hanging="173"/>
      </w:pPr>
      <w:r>
        <w:t>02:50 至 03:45 第四关六人跟随、预警、挡板拦截及短暂爆炸照明。</w:t>
      </w:r>
    </w:p>
    <w:p w14:paraId="15BF489A">
      <w:pPr>
        <w:pStyle w:val="16"/>
        <w:ind w:left="317" w:hanging="173"/>
      </w:pPr>
      <w:r>
        <w:t>03:45 至 04:35 第五关洪崖洞拍照、实时日期与对应结局。</w:t>
      </w:r>
    </w:p>
    <w:p w14:paraId="5C52269F">
      <w:pPr>
        <w:pStyle w:val="16"/>
        <w:ind w:left="317" w:hanging="173"/>
      </w:pPr>
      <w:r>
        <w:t>04:35 至 04:55 用项目内资产清单、帧表和提示词记录收束 AI 内容生产证据。</w:t>
      </w:r>
    </w:p>
    <w:p w14:paraId="0D757B9B">
      <w:r>
        <w:t>录制时建议保留操作和游戏原声，不以素材剪辑代替实机玩法；视频结尾可用简短字幕标明“AI 参与内容生成与开发，当前无运行时模型推理”。</w:t>
      </w:r>
    </w:p>
    <w:sectPr>
      <w:pgSz w:w="12240" w:h="15840"/>
      <w:pgMar w:top="979" w:right="1109" w:bottom="936" w:left="110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B9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微软雅黑" w:hAnsi="微软雅黑" w:eastAsia="微软雅黑" w:cs="微软雅黑"/>
      <w:color w:val="1A212A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40"/>
      <w:outlineLvl w:val="0"/>
    </w:pPr>
    <w:rPr>
      <w:rFonts w:asciiTheme="majorHAnsi" w:hAnsiTheme="majorHAnsi" w:eastAsiaTheme="majorEastAsia" w:cstheme="majorBidi"/>
      <w:b/>
      <w:bCs/>
      <w:color w:val="1A212A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100"/>
      <w:outlineLvl w:val="1"/>
    </w:pPr>
    <w:rPr>
      <w:rFonts w:asciiTheme="majorHAnsi" w:hAnsiTheme="majorHAnsi" w:eastAsiaTheme="majorEastAsia" w:cstheme="majorBidi"/>
      <w:b/>
      <w:bCs/>
      <w:color w:val="1A212A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rFonts w:ascii="微软雅黑" w:hAnsi="微软雅黑" w:eastAsia="微软雅黑" w:cs="微软雅黑"/>
      <w:bCs/>
      <w:color w:val="58626C"/>
      <w:sz w:val="17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微软雅黑" w:hAnsi="微软雅黑" w:eastAsia="微软雅黑" w:cs="微软雅黑"/>
      <w:color w:val="1A212A"/>
      <w:sz w:val="20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260" w:line="240" w:lineRule="auto"/>
      <w:contextualSpacing/>
    </w:pPr>
    <w:rPr>
      <w:rFonts w:asciiTheme="majorHAnsi" w:hAnsiTheme="majorHAnsi" w:eastAsiaTheme="majorEastAsia" w:cstheme="majorBidi"/>
      <w:b/>
      <w:color w:val="1A212A"/>
      <w:spacing w:val="5"/>
      <w:kern w:val="28"/>
      <w:sz w:val="4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411</Words>
  <Characters>488</Characters>
  <Lines>0</Lines>
  <Paragraphs>0</Paragraphs>
  <TotalTime>0</TotalTime>
  <ScaleCrop>false</ScaleCrop>
  <LinksUpToDate>false</LinksUpToDate>
  <CharactersWithSpaces>549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洞见项目组</dc:creator>
  <dc:description>generated by python-docx</dc:description>
  <cp:lastModifiedBy>WPS_1699276172</cp:lastModifiedBy>
  <dcterms:modified xsi:type="dcterms:W3CDTF">2026-09-17T15:28:25Z</dcterms:modified>
  <dc:subject>游戏内容 核心玩法 AI 工具 美术资源 提交材料</dc:subject>
  <dc:title>洞见 AI 原生游戏 Demo 申报说明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eyJoZGlkIjoiNWMyNjllMmU0YTcwZjNhMTY0NmE1Zjk3MGY5NmI4MWYiLCJ1c2VySWQiOiIxNTU1MjQwNTIwIn0=</vt:lpwstr>
  </property>
  <property fmtid="{D5CDD505-2E9C-101B-9397-08002B2CF9AE}" pid="3" name="KSOProductBuildVer">
    <vt:lpwstr>2052-12.1.0.28505</vt:lpwstr>
  </property>
  <property fmtid="{D5CDD505-2E9C-101B-9397-08002B2CF9AE}" pid="4" name="ICV">
    <vt:lpwstr>0F28907A8B014292947ADD652CCD407A_12</vt:lpwstr>
  </property>
</Properties>
</file>