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0E6B0" w14:textId="21C99559" w:rsidR="007C7C96" w:rsidRDefault="007C7C96" w:rsidP="00671EA3">
      <w:pPr>
        <w:pBdr>
          <w:bottom w:val="single" w:sz="6" w:space="1" w:color="auto"/>
        </w:pBdr>
        <w:spacing w:line="0" w:lineRule="atLeast"/>
        <w:jc w:val="right"/>
        <w:rPr>
          <w:sz w:val="20"/>
        </w:rPr>
      </w:pPr>
      <w:r>
        <w:rPr>
          <w:rFonts w:hAnsi="新細明體"/>
          <w:sz w:val="20"/>
        </w:rPr>
        <w:t>修訂：</w:t>
      </w:r>
      <w:r w:rsidR="004550AD">
        <w:rPr>
          <w:rFonts w:hint="eastAsia"/>
          <w:sz w:val="20"/>
        </w:rPr>
        <w:t>10</w:t>
      </w:r>
      <w:r w:rsidR="00763E2E">
        <w:rPr>
          <w:rFonts w:hint="eastAsia"/>
          <w:sz w:val="20"/>
        </w:rPr>
        <w:t>6</w:t>
      </w:r>
      <w:r>
        <w:rPr>
          <w:sz w:val="20"/>
        </w:rPr>
        <w:t>/1</w:t>
      </w:r>
      <w:r w:rsidR="004550AD">
        <w:rPr>
          <w:rFonts w:hint="eastAsia"/>
          <w:sz w:val="20"/>
        </w:rPr>
        <w:t>2</w:t>
      </w:r>
    </w:p>
    <w:p w14:paraId="38EEB56B" w14:textId="77777777" w:rsidR="002B6113" w:rsidRDefault="002B6113" w:rsidP="002B6113">
      <w:pPr>
        <w:pBdr>
          <w:bottom w:val="single" w:sz="6" w:space="1" w:color="auto"/>
        </w:pBdr>
        <w:ind w:firstLine="7200"/>
        <w:jc w:val="both"/>
      </w:pPr>
      <w:r>
        <w:rPr>
          <w:rFonts w:hint="eastAsia"/>
          <w:b/>
          <w:sz w:val="20"/>
          <w:shd w:val="pct15" w:color="auto" w:fill="FFFFFF"/>
        </w:rPr>
        <w:t>審查委員：</w:t>
      </w:r>
      <w:r>
        <w:rPr>
          <w:rFonts w:hint="eastAsia"/>
        </w:rPr>
        <w:t xml:space="preserve"> </w:t>
      </w:r>
      <w:r w:rsidR="00AF7909">
        <w:rPr>
          <w:rFonts w:hint="eastAsia"/>
        </w:rPr>
        <w:t>張肇源</w:t>
      </w:r>
    </w:p>
    <w:tbl>
      <w:tblPr>
        <w:tblW w:w="10344" w:type="dxa"/>
        <w:jc w:val="center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1456"/>
        <w:gridCol w:w="8629"/>
        <w:gridCol w:w="259"/>
      </w:tblGrid>
      <w:tr w:rsidR="002B6113" w14:paraId="5A185BC2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38B2AEA7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 xml:space="preserve">NO.  </w:t>
            </w:r>
          </w:p>
        </w:tc>
        <w:tc>
          <w:tcPr>
            <w:tcW w:w="8629" w:type="dxa"/>
          </w:tcPr>
          <w:p w14:paraId="39E2FBE8" w14:textId="77777777" w:rsidR="002B6113" w:rsidRPr="00EB0B2C" w:rsidRDefault="00D30D92" w:rsidP="004D12F0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E</w:t>
            </w:r>
            <w:r w:rsidR="000D0CA1">
              <w:rPr>
                <w:rFonts w:hint="eastAsia"/>
                <w:b/>
                <w:sz w:val="20"/>
                <w:lang w:val="es-ES"/>
              </w:rPr>
              <w:t>23</w:t>
            </w:r>
          </w:p>
        </w:tc>
        <w:tc>
          <w:tcPr>
            <w:tcW w:w="259" w:type="dxa"/>
            <w:vMerge w:val="restart"/>
          </w:tcPr>
          <w:p w14:paraId="53E6D8CF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710D641B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73850428" w14:textId="25167595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組別：</w:t>
            </w:r>
          </w:p>
        </w:tc>
        <w:tc>
          <w:tcPr>
            <w:tcW w:w="8629" w:type="dxa"/>
          </w:tcPr>
          <w:p w14:paraId="50FD54D6" w14:textId="77777777" w:rsidR="002B6113" w:rsidRPr="00EB0B2C" w:rsidRDefault="00D30D92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重點研究計畫</w:t>
            </w:r>
            <w:r w:rsidR="000428A5">
              <w:rPr>
                <w:rFonts w:hint="eastAsia"/>
                <w:b/>
                <w:sz w:val="20"/>
                <w:lang w:val="es-ES"/>
              </w:rPr>
              <w:t>-</w:t>
            </w:r>
            <w:r w:rsidR="000428A5">
              <w:rPr>
                <w:rFonts w:hint="eastAsia"/>
                <w:b/>
                <w:sz w:val="20"/>
                <w:lang w:val="es-ES"/>
              </w:rPr>
              <w:t>重點組</w:t>
            </w:r>
          </w:p>
        </w:tc>
        <w:tc>
          <w:tcPr>
            <w:tcW w:w="259" w:type="dxa"/>
            <w:vMerge/>
          </w:tcPr>
          <w:p w14:paraId="21AC7B92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0666E8DF" w14:textId="77777777" w:rsidTr="00356FDA">
        <w:trPr>
          <w:cantSplit/>
          <w:trHeight w:val="134"/>
          <w:jc w:val="center"/>
        </w:trPr>
        <w:tc>
          <w:tcPr>
            <w:tcW w:w="1456" w:type="dxa"/>
          </w:tcPr>
          <w:p w14:paraId="29C6585F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主持人</w:t>
            </w:r>
            <w:r>
              <w:rPr>
                <w:rFonts w:hint="eastAsia"/>
                <w:b/>
                <w:sz w:val="20"/>
              </w:rPr>
              <w:t>：</w:t>
            </w:r>
          </w:p>
        </w:tc>
        <w:tc>
          <w:tcPr>
            <w:tcW w:w="8629" w:type="dxa"/>
          </w:tcPr>
          <w:p w14:paraId="3938F207" w14:textId="77777777" w:rsidR="002B6113" w:rsidRPr="00EB0B2C" w:rsidRDefault="000D0CA1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陳榮邦</w:t>
            </w:r>
          </w:p>
        </w:tc>
        <w:tc>
          <w:tcPr>
            <w:tcW w:w="259" w:type="dxa"/>
            <w:vMerge/>
          </w:tcPr>
          <w:p w14:paraId="58A9D540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0E2CD4A7" w14:textId="77777777" w:rsidTr="00356FDA">
        <w:trPr>
          <w:cantSplit/>
          <w:trHeight w:val="287"/>
          <w:jc w:val="center"/>
        </w:trPr>
        <w:tc>
          <w:tcPr>
            <w:tcW w:w="1456" w:type="dxa"/>
          </w:tcPr>
          <w:p w14:paraId="350066B7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</w:rPr>
              <w:t>共同主持人：</w:t>
            </w:r>
          </w:p>
        </w:tc>
        <w:tc>
          <w:tcPr>
            <w:tcW w:w="8629" w:type="dxa"/>
          </w:tcPr>
          <w:p w14:paraId="6B713AB1" w14:textId="77777777" w:rsidR="002B6113" w:rsidRDefault="000D0CA1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林英欽</w:t>
            </w:r>
          </w:p>
        </w:tc>
        <w:tc>
          <w:tcPr>
            <w:tcW w:w="259" w:type="dxa"/>
            <w:vMerge/>
          </w:tcPr>
          <w:p w14:paraId="71E58BB0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669844CE" w14:textId="77777777" w:rsidTr="00356FDA">
        <w:trPr>
          <w:jc w:val="center"/>
        </w:trPr>
        <w:tc>
          <w:tcPr>
            <w:tcW w:w="1456" w:type="dxa"/>
          </w:tcPr>
          <w:p w14:paraId="68E6CBEE" w14:textId="77777777" w:rsidR="002B6113" w:rsidRDefault="002B6113" w:rsidP="00356FDA">
            <w:pPr>
              <w:spacing w:line="0" w:lineRule="atLeast"/>
              <w:ind w:hanging="19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計畫名稱：</w:t>
            </w:r>
            <w:r>
              <w:rPr>
                <w:rFonts w:hint="eastAsia"/>
                <w:b/>
                <w:sz w:val="20"/>
              </w:rPr>
              <w:t xml:space="preserve"> </w:t>
            </w:r>
          </w:p>
        </w:tc>
        <w:tc>
          <w:tcPr>
            <w:tcW w:w="8888" w:type="dxa"/>
            <w:gridSpan w:val="2"/>
          </w:tcPr>
          <w:p w14:paraId="792A4B50" w14:textId="77777777" w:rsidR="002B6113" w:rsidRPr="00EB0B2C" w:rsidRDefault="000D0CA1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 w:rsidRPr="000D0CA1">
              <w:rPr>
                <w:rFonts w:hint="eastAsia"/>
                <w:b/>
                <w:sz w:val="20"/>
                <w:lang w:val="es-ES"/>
              </w:rPr>
              <w:t>使用</w:t>
            </w:r>
            <w:r w:rsidRPr="000D0CA1">
              <w:rPr>
                <w:rFonts w:hint="eastAsia"/>
                <w:b/>
                <w:sz w:val="20"/>
                <w:lang w:val="es-ES"/>
              </w:rPr>
              <w:t>ML</w:t>
            </w:r>
            <w:r w:rsidRPr="000D0CA1">
              <w:rPr>
                <w:rFonts w:hint="eastAsia"/>
                <w:b/>
                <w:sz w:val="20"/>
                <w:lang w:val="es-ES"/>
              </w:rPr>
              <w:t>模型預測無症狀患者冠狀動脈鈣化評分的傳統的危險因素</w:t>
            </w:r>
          </w:p>
        </w:tc>
      </w:tr>
    </w:tbl>
    <w:p w14:paraId="7A947FB4" w14:textId="77777777" w:rsidR="00702366" w:rsidRDefault="00000000" w:rsidP="009B6BD0">
      <w:pPr>
        <w:tabs>
          <w:tab w:val="left" w:pos="3240"/>
        </w:tabs>
        <w:spacing w:line="120" w:lineRule="auto"/>
        <w:jc w:val="right"/>
        <w:rPr>
          <w:rFonts w:eastAsia="標楷體"/>
          <w:sz w:val="22"/>
        </w:rPr>
      </w:pPr>
      <w:r>
        <w:rPr>
          <w:rFonts w:eastAsia="標楷體"/>
          <w:noProof/>
        </w:rPr>
        <w:pict w14:anchorId="234FA60E">
          <v:line id="_x0000_s2134" style="position:absolute;left:0;text-align:left;z-index:251657728;mso-position-horizontal-relative:text;mso-position-vertical-relative:text" from="-6pt,5.25pt" to="522pt,5.25pt">
            <v:stroke startarrowwidth="narrow" startarrowlength="short" endarrowwidth="narrow" endarrowlength="short"/>
          </v:line>
        </w:pict>
      </w:r>
      <w:r w:rsidR="00702366">
        <w:rPr>
          <w:rFonts w:eastAsia="標楷體" w:hint="eastAsia"/>
        </w:rPr>
        <w:t xml:space="preserve"> </w:t>
      </w:r>
    </w:p>
    <w:p w14:paraId="2DF419AC" w14:textId="77777777" w:rsidR="00702366" w:rsidRDefault="009D3F53" w:rsidP="009B6BD0">
      <w:pPr>
        <w:spacing w:before="240" w:line="120" w:lineRule="auto"/>
        <w:rPr>
          <w:rFonts w:eastAsia="標楷體"/>
          <w:b/>
          <w:u w:val="thick"/>
        </w:rPr>
      </w:pPr>
      <w:r w:rsidRPr="00CA48FD">
        <w:rPr>
          <w:rFonts w:eastAsia="標楷體" w:hint="eastAsia"/>
          <w:b/>
          <w:sz w:val="28"/>
        </w:rPr>
        <w:t>一、</w:t>
      </w:r>
      <w:r w:rsidR="00702366" w:rsidRPr="00CA48FD">
        <w:rPr>
          <w:rFonts w:eastAsia="標楷體" w:hint="eastAsia"/>
          <w:b/>
          <w:sz w:val="28"/>
        </w:rPr>
        <w:t>專題研究計畫：</w:t>
      </w:r>
      <w:r w:rsidR="00702366">
        <w:rPr>
          <w:rFonts w:eastAsia="標楷體" w:hint="eastAsia"/>
        </w:rPr>
        <w:t>請綜合下列五點審查項目勾選等級及評給分數</w:t>
      </w:r>
      <w:r w:rsidR="00702366">
        <w:rPr>
          <w:rFonts w:eastAsia="標楷體"/>
        </w:rPr>
        <w:t xml:space="preserve"> (</w:t>
      </w:r>
      <w:r w:rsidR="00702366">
        <w:rPr>
          <w:rFonts w:eastAsia="標楷體" w:hint="eastAsia"/>
        </w:rPr>
        <w:t>10</w:t>
      </w:r>
      <w:r w:rsidR="00702366">
        <w:rPr>
          <w:rFonts w:eastAsia="標楷體"/>
        </w:rPr>
        <w:t>0</w:t>
      </w:r>
      <w:r w:rsidR="00702366">
        <w:rPr>
          <w:rFonts w:eastAsia="標楷體" w:hint="eastAsia"/>
        </w:rPr>
        <w:t>分</w:t>
      </w:r>
      <w:r w:rsidR="00702366">
        <w:rPr>
          <w:rFonts w:eastAsia="標楷體"/>
        </w:rPr>
        <w:t>)</w:t>
      </w:r>
    </w:p>
    <w:tbl>
      <w:tblPr>
        <w:tblW w:w="9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20"/>
        <w:gridCol w:w="6455"/>
        <w:gridCol w:w="2785"/>
      </w:tblGrid>
      <w:tr w:rsidR="00702366" w14:paraId="22F052AA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0889A9F0" w14:textId="77777777" w:rsidR="00702366" w:rsidRPr="009D3F53" w:rsidRDefault="00702366" w:rsidP="009D3F53">
            <w:pPr>
              <w:jc w:val="center"/>
              <w:rPr>
                <w:rFonts w:eastAsia="標楷體"/>
                <w:b/>
                <w:sz w:val="20"/>
              </w:rPr>
            </w:pPr>
            <w:r w:rsidRPr="009D3F53">
              <w:rPr>
                <w:rFonts w:eastAsia="標楷體" w:hint="eastAsia"/>
                <w:b/>
                <w:sz w:val="20"/>
              </w:rPr>
              <w:t>項次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2449167C" w14:textId="77777777" w:rsidR="00702366" w:rsidRDefault="00702366" w:rsidP="00356FDA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評分重點</w:t>
            </w:r>
          </w:p>
        </w:tc>
      </w:tr>
      <w:tr w:rsidR="00702366" w14:paraId="3AB40D24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789FFF66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9240" w:type="dxa"/>
            <w:gridSpan w:val="2"/>
            <w:vAlign w:val="center"/>
          </w:tcPr>
          <w:p w14:paraId="2D15DC60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研究主題之</w:t>
            </w:r>
            <w:r>
              <w:rPr>
                <w:rFonts w:eastAsia="標楷體" w:hint="eastAsia"/>
                <w:b/>
                <w:sz w:val="28"/>
              </w:rPr>
              <w:t>原創性與重要性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20A2B48F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2868F5BF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9240" w:type="dxa"/>
            <w:gridSpan w:val="2"/>
            <w:vAlign w:val="center"/>
          </w:tcPr>
          <w:p w14:paraId="5DA867CB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研究計畫撰寫之</w:t>
            </w:r>
            <w:r>
              <w:rPr>
                <w:rFonts w:eastAsia="標楷體" w:hint="eastAsia"/>
                <w:b/>
                <w:sz w:val="28"/>
              </w:rPr>
              <w:t>完整性及妥適性</w:t>
            </w:r>
            <w:r>
              <w:rPr>
                <w:rFonts w:eastAsia="標楷體" w:hint="eastAsia"/>
              </w:rPr>
              <w:t>，研究方法及步驟之</w:t>
            </w:r>
            <w:r>
              <w:rPr>
                <w:rFonts w:eastAsia="標楷體" w:hint="eastAsia"/>
                <w:b/>
                <w:sz w:val="28"/>
              </w:rPr>
              <w:t>可行性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(30%)</w:t>
            </w:r>
          </w:p>
        </w:tc>
      </w:tr>
      <w:tr w:rsidR="00702366" w14:paraId="55BE7947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1CF59550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9240" w:type="dxa"/>
            <w:gridSpan w:val="2"/>
            <w:vAlign w:val="center"/>
          </w:tcPr>
          <w:p w14:paraId="146DDCDB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b/>
                <w:sz w:val="28"/>
              </w:rPr>
              <w:t>預期完成項目與成果</w:t>
            </w:r>
            <w:r>
              <w:rPr>
                <w:rFonts w:eastAsia="標楷體" w:hint="eastAsia"/>
              </w:rPr>
              <w:t>在學術上或實用上之價值及合理性。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4C69EF14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073F69B8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9240" w:type="dxa"/>
            <w:gridSpan w:val="2"/>
            <w:vAlign w:val="center"/>
          </w:tcPr>
          <w:p w14:paraId="26C771EA" w14:textId="2CA18D33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計劃主持人的</w:t>
            </w:r>
            <w:r>
              <w:rPr>
                <w:rFonts w:eastAsia="標楷體" w:hint="eastAsia"/>
                <w:b/>
                <w:bCs/>
                <w:sz w:val="28"/>
              </w:rPr>
              <w:t>執行研究之能力與經驗</w:t>
            </w:r>
            <w:r>
              <w:rPr>
                <w:rFonts w:eastAsia="標楷體" w:hint="eastAsia"/>
              </w:rPr>
              <w:t>，文獻蒐集之完備性及對國內外相關研究現況瞭解程度。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0FDAF31E" w14:textId="77777777" w:rsidTr="009D3F53">
        <w:trPr>
          <w:trHeight w:val="567"/>
          <w:jc w:val="center"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1705C0A3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52BBF60B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研究人力配置、儀器、經費之申請額度及執行期限之</w:t>
            </w:r>
            <w:r>
              <w:rPr>
                <w:rFonts w:eastAsia="標楷體" w:hint="eastAsia"/>
                <w:b/>
                <w:sz w:val="28"/>
              </w:rPr>
              <w:t>合理性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(10%)</w:t>
            </w:r>
          </w:p>
        </w:tc>
      </w:tr>
      <w:tr w:rsidR="00702366" w14:paraId="2ACDBA5E" w14:textId="77777777" w:rsidTr="009D3F53">
        <w:trPr>
          <w:trHeight w:val="567"/>
          <w:jc w:val="center"/>
        </w:trPr>
        <w:tc>
          <w:tcPr>
            <w:tcW w:w="717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D87AF" w14:textId="1ADF513C" w:rsidR="00702366" w:rsidRDefault="00D37395" w:rsidP="001B3B88">
            <w:pPr>
              <w:spacing w:beforeLines="50" w:before="120"/>
              <w:jc w:val="center"/>
              <w:rPr>
                <w:rFonts w:eastAsia="標楷體"/>
                <w:sz w:val="40"/>
                <w:szCs w:val="40"/>
              </w:rPr>
            </w:pPr>
            <w:r w:rsidRPr="009D3F53">
              <w:rPr>
                <w:rFonts w:eastAsia="標楷體" w:hint="eastAsia"/>
                <w:b/>
                <w:szCs w:val="28"/>
              </w:rPr>
              <w:t>□極優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="001B3B88" w:rsidRPr="009D3F53">
              <w:rPr>
                <w:rFonts w:eastAsia="標楷體"/>
                <w:b/>
                <w:szCs w:val="28"/>
              </w:rPr>
              <w:sym w:font="Symbol" w:char="00B3"/>
            </w:r>
            <w:r w:rsidRPr="009D3F53">
              <w:rPr>
                <w:rFonts w:eastAsia="標楷體" w:hint="eastAsia"/>
                <w:b/>
                <w:szCs w:val="28"/>
              </w:rPr>
              <w:t>90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="00987A3E">
              <w:rPr>
                <w:rFonts w:eastAsia="標楷體" w:hint="eastAsia"/>
                <w:b/>
                <w:szCs w:val="28"/>
              </w:rPr>
              <w:t>■</w:t>
            </w:r>
            <w:r w:rsidRPr="009D3F53">
              <w:rPr>
                <w:rFonts w:eastAsia="標楷體" w:hint="eastAsia"/>
                <w:b/>
                <w:szCs w:val="28"/>
              </w:rPr>
              <w:t>優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80-</w:t>
            </w:r>
            <w:r w:rsidR="001B3B88">
              <w:rPr>
                <w:rFonts w:eastAsia="標楷體" w:hint="eastAsia"/>
                <w:b/>
                <w:szCs w:val="28"/>
              </w:rPr>
              <w:t>89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□可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70-79</w:t>
            </w:r>
            <w:r w:rsidRPr="009D3F53">
              <w:rPr>
                <w:rFonts w:eastAsia="標楷體"/>
                <w:b/>
                <w:szCs w:val="28"/>
              </w:rPr>
              <w:t>)</w:t>
            </w:r>
            <w:r w:rsidRPr="009D3F53">
              <w:rPr>
                <w:rFonts w:eastAsia="標楷體" w:hint="eastAsia"/>
                <w:b/>
                <w:szCs w:val="28"/>
              </w:rPr>
              <w:t>□尚可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60-69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□差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="001B3B88" w:rsidRPr="001B3B88">
              <w:rPr>
                <w:rFonts w:eastAsia="標楷體" w:hint="eastAsia"/>
                <w:szCs w:val="28"/>
              </w:rPr>
              <w:t>&lt;</w:t>
            </w:r>
            <w:r w:rsidR="001B3B88">
              <w:rPr>
                <w:rFonts w:eastAsia="標楷體" w:hint="eastAsia"/>
                <w:b/>
                <w:szCs w:val="28"/>
              </w:rPr>
              <w:t>60</w:t>
            </w:r>
            <w:r w:rsidRPr="009D3F53">
              <w:rPr>
                <w:rFonts w:eastAsia="標楷體"/>
                <w:b/>
                <w:szCs w:val="28"/>
              </w:rPr>
              <w:t>)</w:t>
            </w:r>
          </w:p>
        </w:tc>
        <w:tc>
          <w:tcPr>
            <w:tcW w:w="2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C5F36" w14:textId="62FE6DFD" w:rsidR="00987A3E" w:rsidRDefault="00702366" w:rsidP="00987A3E">
            <w:pPr>
              <w:spacing w:beforeLines="50" w:before="120"/>
              <w:ind w:rightChars="-65" w:right="-156"/>
              <w:jc w:val="both"/>
              <w:rPr>
                <w:rFonts w:eastAsia="標楷體"/>
                <w:b/>
                <w:sz w:val="40"/>
                <w:szCs w:val="40"/>
              </w:rPr>
            </w:pPr>
            <w:r>
              <w:rPr>
                <w:rFonts w:eastAsia="標楷體" w:hint="eastAsia"/>
                <w:b/>
                <w:sz w:val="40"/>
                <w:szCs w:val="40"/>
              </w:rPr>
              <w:t>分數：</w:t>
            </w:r>
            <w:r>
              <w:rPr>
                <w:rFonts w:eastAsia="標楷體" w:hint="eastAsia"/>
                <w:b/>
                <w:sz w:val="40"/>
                <w:szCs w:val="40"/>
              </w:rPr>
              <w:t xml:space="preserve">(    </w:t>
            </w:r>
            <w:r w:rsidR="00987A3E">
              <w:rPr>
                <w:rFonts w:eastAsia="標楷體" w:hint="eastAsia"/>
                <w:b/>
                <w:sz w:val="40"/>
                <w:szCs w:val="40"/>
              </w:rPr>
              <w:t>86   )</w:t>
            </w:r>
          </w:p>
          <w:p w14:paraId="653B30D8" w14:textId="15DE30C6" w:rsidR="00D37395" w:rsidRDefault="00987A3E" w:rsidP="00987A3E">
            <w:pPr>
              <w:spacing w:beforeLines="50" w:before="120"/>
              <w:ind w:rightChars="-65" w:right="-156"/>
              <w:jc w:val="both"/>
              <w:rPr>
                <w:rFonts w:eastAsia="標楷體"/>
                <w:sz w:val="40"/>
                <w:szCs w:val="40"/>
              </w:rPr>
            </w:pPr>
            <w:r>
              <w:rPr>
                <w:rFonts w:eastAsia="標楷體" w:hint="eastAsia"/>
                <w:b/>
                <w:sz w:val="40"/>
                <w:szCs w:val="40"/>
              </w:rPr>
              <w:t>18+23+18+18+9</w:t>
            </w:r>
          </w:p>
        </w:tc>
      </w:tr>
    </w:tbl>
    <w:p w14:paraId="31737134" w14:textId="77777777" w:rsidR="00763E2E" w:rsidRPr="00763E2E" w:rsidRDefault="00763E2E" w:rsidP="00D37395">
      <w:pPr>
        <w:rPr>
          <w:rFonts w:eastAsia="標楷體"/>
          <w:b/>
          <w:sz w:val="16"/>
        </w:rPr>
      </w:pPr>
    </w:p>
    <w:p w14:paraId="34CAB58D" w14:textId="1457F93E" w:rsidR="00702366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(1)</w:t>
      </w:r>
      <w:r w:rsidRPr="00763E2E">
        <w:rPr>
          <w:rFonts w:eastAsia="標楷體" w:hint="eastAsia"/>
          <w:b/>
          <w:sz w:val="28"/>
        </w:rPr>
        <w:t>對計畫書整體情形意見：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□極力推薦</w:t>
      </w:r>
      <w:r w:rsidRPr="00763E2E">
        <w:rPr>
          <w:rFonts w:eastAsia="標楷體" w:hint="eastAsia"/>
          <w:b/>
          <w:sz w:val="28"/>
        </w:rPr>
        <w:t xml:space="preserve"> </w:t>
      </w:r>
      <w:r w:rsidR="00987A3E">
        <w:rPr>
          <w:rFonts w:eastAsia="標楷體" w:hint="eastAsia"/>
          <w:b/>
          <w:sz w:val="28"/>
        </w:rPr>
        <w:t>■</w:t>
      </w:r>
      <w:r w:rsidRPr="00763E2E">
        <w:rPr>
          <w:rFonts w:eastAsia="標楷體" w:hint="eastAsia"/>
          <w:b/>
          <w:sz w:val="28"/>
        </w:rPr>
        <w:t>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□勉予推薦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□不推薦</w:t>
      </w:r>
    </w:p>
    <w:p w14:paraId="5FA3BE02" w14:textId="77777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27BD4020" w14:textId="77777777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(2)</w:t>
      </w:r>
      <w:r w:rsidRPr="00763E2E">
        <w:rPr>
          <w:rFonts w:eastAsia="標楷體" w:hint="eastAsia"/>
          <w:b/>
          <w:sz w:val="28"/>
        </w:rPr>
        <w:t>計畫主持人、共同主持人、及研究人員之研究經歷：</w:t>
      </w:r>
    </w:p>
    <w:p w14:paraId="2251C699" w14:textId="6C5FEDBC" w:rsidR="00763E2E" w:rsidRPr="00763E2E" w:rsidRDefault="00987A3E" w:rsidP="00700E36">
      <w:pPr>
        <w:ind w:leftChars="200" w:left="480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■</w:t>
      </w:r>
      <w:r w:rsidR="00D37395" w:rsidRPr="00763E2E">
        <w:rPr>
          <w:rFonts w:eastAsia="標楷體" w:hint="eastAsia"/>
          <w:b/>
          <w:sz w:val="28"/>
        </w:rPr>
        <w:t>研究團隊確定具有執行本研究之能力</w:t>
      </w:r>
      <w:r w:rsidR="00D37395" w:rsidRPr="00763E2E">
        <w:rPr>
          <w:rFonts w:eastAsia="標楷體" w:hint="eastAsia"/>
          <w:b/>
          <w:sz w:val="28"/>
        </w:rPr>
        <w:t xml:space="preserve"> </w:t>
      </w:r>
      <w:r w:rsidR="00D37395" w:rsidRPr="00763E2E">
        <w:rPr>
          <w:rFonts w:eastAsia="標楷體" w:hint="eastAsia"/>
          <w:b/>
          <w:sz w:val="28"/>
        </w:rPr>
        <w:t>□研究團隊可能具有執行本研究之能力</w:t>
      </w:r>
    </w:p>
    <w:p w14:paraId="363C8D2F" w14:textId="77777777" w:rsidR="00D37395" w:rsidRPr="00763E2E" w:rsidRDefault="00D37395" w:rsidP="00700E36">
      <w:pPr>
        <w:ind w:leftChars="200" w:left="480"/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□研究團隊不具有執行本研究之能力</w:t>
      </w:r>
    </w:p>
    <w:p w14:paraId="4C01275B" w14:textId="77777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634F9B62" w14:textId="1D626014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(3)</w:t>
      </w:r>
      <w:r w:rsidRPr="00763E2E">
        <w:rPr>
          <w:rFonts w:eastAsia="標楷體" w:hint="eastAsia"/>
          <w:b/>
          <w:sz w:val="28"/>
        </w:rPr>
        <w:t>建議此研究案予以補助之經費：</w:t>
      </w:r>
      <w:r w:rsidRPr="00763E2E">
        <w:rPr>
          <w:rFonts w:eastAsia="標楷體" w:hint="eastAsia"/>
          <w:b/>
          <w:sz w:val="28"/>
        </w:rPr>
        <w:t>____</w:t>
      </w:r>
      <w:r w:rsidR="00987A3E">
        <w:rPr>
          <w:rFonts w:eastAsia="標楷體" w:hint="eastAsia"/>
          <w:b/>
          <w:sz w:val="28"/>
        </w:rPr>
        <w:t>40</w:t>
      </w:r>
      <w:r w:rsidRPr="00763E2E">
        <w:rPr>
          <w:rFonts w:eastAsia="標楷體" w:hint="eastAsia"/>
          <w:b/>
          <w:sz w:val="28"/>
        </w:rPr>
        <w:t>___</w:t>
      </w:r>
      <w:r w:rsidRPr="00763E2E">
        <w:rPr>
          <w:rFonts w:eastAsia="標楷體" w:hint="eastAsia"/>
          <w:b/>
          <w:sz w:val="28"/>
        </w:rPr>
        <w:t>萬元</w:t>
      </w:r>
    </w:p>
    <w:p w14:paraId="0008E9D4" w14:textId="77777777" w:rsidR="00D37395" w:rsidRDefault="00D37395" w:rsidP="00700E36">
      <w:pPr>
        <w:ind w:leftChars="200" w:left="480"/>
        <w:rPr>
          <w:rFonts w:eastAsia="標楷體"/>
          <w:b/>
          <w:sz w:val="22"/>
        </w:rPr>
      </w:pPr>
      <w:r w:rsidRPr="00700E36">
        <w:rPr>
          <w:rFonts w:eastAsia="標楷體" w:hint="eastAsia"/>
          <w:b/>
          <w:sz w:val="22"/>
        </w:rPr>
        <w:t>(</w:t>
      </w:r>
      <w:r w:rsidRPr="00700E36">
        <w:rPr>
          <w:rFonts w:eastAsia="標楷體" w:hint="eastAsia"/>
          <w:b/>
          <w:sz w:val="22"/>
        </w:rPr>
        <w:t>醫師進修博士學位研究計畫、重點組、教學組、護理組與醫事組每件核定金額以</w:t>
      </w:r>
      <w:r w:rsidRPr="00700E36">
        <w:rPr>
          <w:rFonts w:eastAsia="標楷體" w:hint="eastAsia"/>
          <w:b/>
          <w:sz w:val="22"/>
        </w:rPr>
        <w:t>40</w:t>
      </w:r>
      <w:r w:rsidRPr="00700E36">
        <w:rPr>
          <w:rFonts w:eastAsia="標楷體" w:hint="eastAsia"/>
          <w:b/>
          <w:sz w:val="22"/>
        </w:rPr>
        <w:t>萬元為限；另年輕主治醫師組每件核定金額以</w:t>
      </w:r>
      <w:r w:rsidRPr="00700E36">
        <w:rPr>
          <w:rFonts w:eastAsia="標楷體" w:hint="eastAsia"/>
          <w:b/>
          <w:sz w:val="22"/>
        </w:rPr>
        <w:t>30</w:t>
      </w:r>
      <w:r w:rsidRPr="00700E36">
        <w:rPr>
          <w:rFonts w:eastAsia="標楷體" w:hint="eastAsia"/>
          <w:b/>
          <w:sz w:val="22"/>
        </w:rPr>
        <w:t>萬元為限、住院醫師組每件核定金額以</w:t>
      </w:r>
      <w:r w:rsidRPr="00700E36">
        <w:rPr>
          <w:rFonts w:eastAsia="標楷體" w:hint="eastAsia"/>
          <w:b/>
          <w:sz w:val="22"/>
        </w:rPr>
        <w:t>20</w:t>
      </w:r>
      <w:r w:rsidRPr="00700E36">
        <w:rPr>
          <w:rFonts w:eastAsia="標楷體" w:hint="eastAsia"/>
          <w:b/>
          <w:sz w:val="22"/>
        </w:rPr>
        <w:t>萬元為限</w:t>
      </w:r>
      <w:r w:rsidRPr="00700E36">
        <w:rPr>
          <w:rFonts w:eastAsia="標楷體" w:hint="eastAsia"/>
          <w:b/>
          <w:sz w:val="22"/>
        </w:rPr>
        <w:t>)</w:t>
      </w:r>
    </w:p>
    <w:p w14:paraId="70FF1AB7" w14:textId="77777777" w:rsidR="00C456B9" w:rsidRPr="00C456B9" w:rsidRDefault="00C456B9" w:rsidP="00700E36">
      <w:pPr>
        <w:ind w:leftChars="200" w:left="480"/>
        <w:rPr>
          <w:rFonts w:eastAsia="標楷體"/>
          <w:b/>
          <w:color w:val="FF0000"/>
          <w:sz w:val="28"/>
        </w:rPr>
      </w:pPr>
      <w:r w:rsidRPr="00C456B9">
        <w:rPr>
          <w:rFonts w:eastAsia="標楷體" w:hint="eastAsia"/>
          <w:b/>
          <w:color w:val="FF0000"/>
          <w:sz w:val="22"/>
        </w:rPr>
        <w:t>(</w:t>
      </w:r>
      <w:r w:rsidRPr="00C456B9">
        <w:rPr>
          <w:rFonts w:eastAsia="標楷體" w:hint="eastAsia"/>
          <w:b/>
          <w:color w:val="FF0000"/>
          <w:sz w:val="22"/>
        </w:rPr>
        <w:t>研究採用健保資料庫、系統性文獻回顧、或統合分析者，補助金額應該予以減少。</w:t>
      </w:r>
      <w:r w:rsidRPr="00C456B9">
        <w:rPr>
          <w:rFonts w:eastAsia="標楷體" w:hint="eastAsia"/>
          <w:b/>
          <w:color w:val="FF0000"/>
          <w:sz w:val="22"/>
        </w:rPr>
        <w:t>)</w:t>
      </w:r>
    </w:p>
    <w:p w14:paraId="05B0E13C" w14:textId="30418837" w:rsidR="00D37395" w:rsidRPr="009B6BD0" w:rsidRDefault="00D37395" w:rsidP="00D37395">
      <w:pPr>
        <w:rPr>
          <w:rFonts w:eastAsia="標楷體"/>
          <w:b/>
          <w:sz w:val="16"/>
          <w:szCs w:val="16"/>
        </w:rPr>
      </w:pPr>
    </w:p>
    <w:p w14:paraId="6DBD7A8F" w14:textId="77777777" w:rsidR="00702366" w:rsidRDefault="00702366" w:rsidP="00702366">
      <w:pPr>
        <w:rPr>
          <w:rFonts w:eastAsia="標楷體"/>
        </w:rPr>
      </w:pPr>
      <w:r w:rsidRPr="00CA48FD">
        <w:rPr>
          <w:rFonts w:eastAsia="標楷體" w:hint="eastAsia"/>
          <w:b/>
          <w:sz w:val="28"/>
        </w:rPr>
        <w:t>二、綜合審查意見：</w:t>
      </w:r>
      <w:r>
        <w:rPr>
          <w:rFonts w:eastAsia="標楷體"/>
        </w:rPr>
        <w:t>(</w:t>
      </w:r>
      <w:r w:rsidRPr="00D15825">
        <w:rPr>
          <w:rFonts w:eastAsia="標楷體" w:hint="eastAsia"/>
          <w:b/>
          <w:color w:val="0000FF"/>
        </w:rPr>
        <w:t>本綜合意見為複審的重要參考資料，</w:t>
      </w:r>
      <w:r w:rsidRPr="00D15825">
        <w:rPr>
          <w:rFonts w:eastAsia="標楷體" w:hint="eastAsia"/>
          <w:b/>
          <w:color w:val="0000FF"/>
          <w:u w:val="single"/>
        </w:rPr>
        <w:t>敬請務必填寫</w:t>
      </w:r>
      <w:r>
        <w:rPr>
          <w:rFonts w:eastAsia="標楷體"/>
        </w:rPr>
        <w:t>)</w:t>
      </w:r>
    </w:p>
    <w:p w14:paraId="48FF647F" w14:textId="09887675" w:rsidR="0044020F" w:rsidRDefault="0044020F" w:rsidP="0044020F">
      <w:pPr>
        <w:spacing w:before="120"/>
        <w:rPr>
          <w:rFonts w:eastAsia="標楷體"/>
        </w:rPr>
      </w:pPr>
      <w:r>
        <w:rPr>
          <w:rFonts w:eastAsia="標楷體" w:hint="eastAsia"/>
        </w:rPr>
        <w:t>本</w:t>
      </w:r>
      <w:r w:rsidRPr="0044020F">
        <w:rPr>
          <w:rFonts w:eastAsia="標楷體"/>
        </w:rPr>
        <w:t>計畫的目的是開發基於機器學習（</w:t>
      </w:r>
      <w:r w:rsidRPr="0044020F">
        <w:rPr>
          <w:rFonts w:eastAsia="標楷體"/>
        </w:rPr>
        <w:t>ML</w:t>
      </w:r>
      <w:r w:rsidRPr="0044020F">
        <w:rPr>
          <w:rFonts w:eastAsia="標楷體"/>
        </w:rPr>
        <w:t>）的模型，利用無症狀患者的傳統危險因素預測冠狀動脈鈣化分數（</w:t>
      </w:r>
      <w:r w:rsidRPr="0044020F">
        <w:rPr>
          <w:rFonts w:eastAsia="標楷體"/>
        </w:rPr>
        <w:t>CAC Score</w:t>
      </w:r>
      <w:r w:rsidRPr="0044020F">
        <w:rPr>
          <w:rFonts w:eastAsia="標楷體"/>
        </w:rPr>
        <w:t>）。研究目標是利用人口統計學數據和臨床資料，開發簡單且實用的方法，預測無症狀患者中低鈣化分數（</w:t>
      </w:r>
      <w:r w:rsidRPr="0044020F">
        <w:rPr>
          <w:rFonts w:eastAsia="標楷體"/>
        </w:rPr>
        <w:t>CACS ≤ 10</w:t>
      </w:r>
      <w:r w:rsidRPr="0044020F">
        <w:rPr>
          <w:rFonts w:eastAsia="標楷體"/>
        </w:rPr>
        <w:t>）和高鈣化分數（</w:t>
      </w:r>
      <w:r w:rsidRPr="0044020F">
        <w:rPr>
          <w:rFonts w:eastAsia="標楷體"/>
        </w:rPr>
        <w:t>CACS &gt; 10</w:t>
      </w:r>
      <w:r w:rsidRPr="0044020F">
        <w:rPr>
          <w:rFonts w:eastAsia="標楷體"/>
        </w:rPr>
        <w:t>）。通過該模型，幫助醫師有效篩選適合進行</w:t>
      </w:r>
      <w:r w:rsidRPr="0044020F">
        <w:rPr>
          <w:rFonts w:eastAsia="標楷體"/>
        </w:rPr>
        <w:t>CT</w:t>
      </w:r>
      <w:r w:rsidRPr="0044020F">
        <w:rPr>
          <w:rFonts w:eastAsia="標楷體"/>
        </w:rPr>
        <w:t>冠狀動脈鈣化評分的患者，避免不必要的檢查與成本，提升臨床效率。</w:t>
      </w:r>
      <w:r w:rsidR="001175B6" w:rsidRPr="00513400">
        <w:rPr>
          <w:rFonts w:eastAsia="標楷體" w:hint="eastAsia"/>
        </w:rPr>
        <w:t>計畫主持人</w:t>
      </w:r>
      <w:r w:rsidR="001175B6">
        <w:rPr>
          <w:rFonts w:eastAsia="標楷體" w:hint="eastAsia"/>
        </w:rPr>
        <w:t>與</w:t>
      </w:r>
      <w:r w:rsidR="001175B6" w:rsidRPr="00513400">
        <w:rPr>
          <w:rFonts w:eastAsia="標楷體" w:hint="eastAsia"/>
        </w:rPr>
        <w:t>共同主持人</w:t>
      </w:r>
      <w:r w:rsidR="001175B6">
        <w:rPr>
          <w:rFonts w:eastAsia="標楷體" w:hint="eastAsia"/>
        </w:rPr>
        <w:t>團隊</w:t>
      </w:r>
      <w:r w:rsidR="001175B6" w:rsidRPr="001175B6">
        <w:rPr>
          <w:rFonts w:eastAsia="標楷體"/>
        </w:rPr>
        <w:t>涵蓋影像醫學、高齡醫學和家庭醫學專業，形成跨領域協作的強大基礎</w:t>
      </w:r>
      <w:r w:rsidR="001175B6" w:rsidRPr="005C29EF">
        <w:rPr>
          <w:rFonts w:eastAsia="標楷體" w:hint="eastAsia"/>
        </w:rPr>
        <w:t>，這些因素有助於確保計畫的科學性和成功實施。</w:t>
      </w:r>
    </w:p>
    <w:p w14:paraId="2267522F" w14:textId="77777777" w:rsidR="0044020F" w:rsidRPr="00753E2A" w:rsidRDefault="0044020F" w:rsidP="0044020F">
      <w:pPr>
        <w:spacing w:before="120"/>
        <w:rPr>
          <w:rFonts w:eastAsia="標楷體"/>
        </w:rPr>
      </w:pPr>
    </w:p>
    <w:p w14:paraId="5C56C365" w14:textId="77777777" w:rsidR="0044020F" w:rsidRPr="00665A7F" w:rsidRDefault="0044020F" w:rsidP="0044020F">
      <w:pPr>
        <w:spacing w:before="120"/>
        <w:rPr>
          <w:rFonts w:eastAsia="標楷體"/>
        </w:rPr>
      </w:pPr>
      <w:r w:rsidRPr="00665A7F">
        <w:rPr>
          <w:rFonts w:eastAsia="標楷體" w:hint="eastAsia"/>
        </w:rPr>
        <w:t>以下建議</w:t>
      </w:r>
      <w:r w:rsidRPr="00665A7F">
        <w:rPr>
          <w:rFonts w:eastAsia="標楷體" w:hint="eastAsia"/>
        </w:rPr>
        <w:t>:</w:t>
      </w:r>
    </w:p>
    <w:p w14:paraId="79575A3D" w14:textId="77777777" w:rsidR="001F3472" w:rsidRDefault="001F3472" w:rsidP="001175B6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</w:rPr>
      </w:pPr>
      <w:r w:rsidRPr="001F3472">
        <w:rPr>
          <w:rFonts w:eastAsia="標楷體" w:hint="eastAsia"/>
        </w:rPr>
        <w:lastRenderedPageBreak/>
        <w:t>計畫依賴回顧性數據進行模型訓練和驗證，但需補充詳細說明數據預處理的具體策略，特別是在處理缺失值、不平衡數據及異常值方面的解決方案，確保模型的穩定性、泛化能力及結果的可信度。</w:t>
      </w:r>
    </w:p>
    <w:p w14:paraId="190A022C" w14:textId="77777777" w:rsidR="001F3472" w:rsidRDefault="001F3472" w:rsidP="001175B6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</w:rPr>
      </w:pPr>
      <w:r w:rsidRPr="001F3472">
        <w:rPr>
          <w:rFonts w:eastAsia="標楷體" w:hint="eastAsia"/>
        </w:rPr>
        <w:t>計畫中的</w:t>
      </w:r>
      <w:r w:rsidRPr="001F3472">
        <w:rPr>
          <w:rFonts w:eastAsia="標楷體" w:hint="eastAsia"/>
        </w:rPr>
        <w:t>ML</w:t>
      </w:r>
      <w:r w:rsidRPr="001F3472">
        <w:rPr>
          <w:rFonts w:eastAsia="標楷體" w:hint="eastAsia"/>
        </w:rPr>
        <w:t>模型應與現有的傳統風險評估工具（如</w:t>
      </w:r>
      <w:r w:rsidRPr="001F3472">
        <w:rPr>
          <w:rFonts w:eastAsia="標楷體" w:hint="eastAsia"/>
        </w:rPr>
        <w:t>Framingham</w:t>
      </w:r>
      <w:r w:rsidRPr="001F3472">
        <w:rPr>
          <w:rFonts w:eastAsia="標楷體" w:hint="eastAsia"/>
        </w:rPr>
        <w:t>風險評估模型或</w:t>
      </w:r>
      <w:r w:rsidRPr="001F3472">
        <w:rPr>
          <w:rFonts w:eastAsia="標楷體" w:hint="eastAsia"/>
        </w:rPr>
        <w:t>ASCVD</w:t>
      </w:r>
      <w:r w:rsidRPr="001F3472">
        <w:rPr>
          <w:rFonts w:eastAsia="標楷體" w:hint="eastAsia"/>
        </w:rPr>
        <w:t>風險評估）進行性能比較，特別是在敏感性、特異性、準確性及臨床應用價值方面進行量化分析，以凸顯</w:t>
      </w:r>
      <w:r w:rsidRPr="001F3472">
        <w:rPr>
          <w:rFonts w:eastAsia="標楷體" w:hint="eastAsia"/>
        </w:rPr>
        <w:t>ML</w:t>
      </w:r>
      <w:r w:rsidRPr="001F3472">
        <w:rPr>
          <w:rFonts w:eastAsia="標楷體" w:hint="eastAsia"/>
        </w:rPr>
        <w:t>模型的優勢。</w:t>
      </w:r>
    </w:p>
    <w:p w14:paraId="7DECEE67" w14:textId="3BB7CD79" w:rsidR="001175B6" w:rsidRDefault="001F3472" w:rsidP="001F3472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</w:rPr>
      </w:pPr>
      <w:r w:rsidRPr="00CD6869">
        <w:rPr>
          <w:rFonts w:eastAsia="標楷體"/>
          <w:noProof/>
        </w:rPr>
        <w:drawing>
          <wp:anchor distT="0" distB="0" distL="114300" distR="114300" simplePos="0" relativeHeight="251659264" behindDoc="0" locked="0" layoutInCell="1" allowOverlap="1" wp14:anchorId="761BB0AD" wp14:editId="5CA12302">
            <wp:simplePos x="0" y="0"/>
            <wp:positionH relativeFrom="column">
              <wp:posOffset>1210522</wp:posOffset>
            </wp:positionH>
            <wp:positionV relativeFrom="paragraph">
              <wp:posOffset>8583507</wp:posOffset>
            </wp:positionV>
            <wp:extent cx="1056601" cy="459740"/>
            <wp:effectExtent l="0" t="0" r="0" b="0"/>
            <wp:wrapNone/>
            <wp:docPr id="1300672062" name="圖片 1300672062" descr="一張含有 線條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線條畫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01" cy="45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3472">
        <w:rPr>
          <w:rFonts w:eastAsia="標楷體"/>
        </w:rPr>
        <w:t>計畫的目標是協助臨床醫師提升診斷效率，建議探索結合更多深度學習（</w:t>
      </w:r>
      <w:r w:rsidRPr="001F3472">
        <w:rPr>
          <w:rFonts w:eastAsia="標楷體"/>
        </w:rPr>
        <w:t>DL</w:t>
      </w:r>
      <w:r w:rsidRPr="001F3472">
        <w:rPr>
          <w:rFonts w:eastAsia="標楷體"/>
        </w:rPr>
        <w:t>）技術的可能性，如使用卷積神經網絡（</w:t>
      </w:r>
      <w:r w:rsidRPr="001F3472">
        <w:rPr>
          <w:rFonts w:eastAsia="標楷體"/>
        </w:rPr>
        <w:t>CNN</w:t>
      </w:r>
      <w:r w:rsidRPr="001F3472">
        <w:rPr>
          <w:rFonts w:eastAsia="標楷體"/>
        </w:rPr>
        <w:t>）或多模態學習技術，進一步優化現有的</w:t>
      </w:r>
      <w:r w:rsidRPr="001F3472">
        <w:rPr>
          <w:rFonts w:eastAsia="標楷體"/>
        </w:rPr>
        <w:t>ML</w:t>
      </w:r>
      <w:r w:rsidRPr="001F3472">
        <w:rPr>
          <w:rFonts w:eastAsia="標楷體"/>
        </w:rPr>
        <w:t>模型，並升級為具備更高智能化水平的人工智慧（</w:t>
      </w:r>
      <w:r w:rsidRPr="001F3472">
        <w:rPr>
          <w:rFonts w:eastAsia="標楷體"/>
        </w:rPr>
        <w:t>AI</w:t>
      </w:r>
      <w:r w:rsidRPr="001F3472">
        <w:rPr>
          <w:rFonts w:eastAsia="標楷體"/>
        </w:rPr>
        <w:t>）預測系統，以提升模型的表現與應用範圍。</w:t>
      </w:r>
    </w:p>
    <w:p w14:paraId="7C5AB22E" w14:textId="59EFB936" w:rsidR="001044B6" w:rsidRPr="008728FE" w:rsidRDefault="001044B6" w:rsidP="001044B6">
      <w:pPr>
        <w:pStyle w:val="a7"/>
        <w:numPr>
          <w:ilvl w:val="0"/>
          <w:numId w:val="1"/>
        </w:numPr>
        <w:spacing w:before="120"/>
        <w:ind w:leftChars="0"/>
        <w:rPr>
          <w:rFonts w:eastAsia="標楷體" w:hint="eastAsia"/>
        </w:rPr>
      </w:pPr>
      <w:bookmarkStart w:id="0" w:name="_Hlk182750535"/>
      <w:r>
        <w:rPr>
          <w:rFonts w:eastAsia="標楷體" w:hint="eastAsia"/>
        </w:rPr>
        <w:t>所提供之</w:t>
      </w:r>
      <w:r>
        <w:rPr>
          <w:rFonts w:eastAsia="標楷體" w:hint="eastAsia"/>
        </w:rPr>
        <w:t>IRB</w:t>
      </w:r>
      <w:r>
        <w:rPr>
          <w:rFonts w:eastAsia="標楷體" w:hint="eastAsia"/>
        </w:rPr>
        <w:t>同意書之抬頭與計畫不符，請修正。</w:t>
      </w:r>
      <w:bookmarkEnd w:id="0"/>
    </w:p>
    <w:p w14:paraId="1A02E6BD" w14:textId="77777777" w:rsidR="001044B6" w:rsidRPr="001175B6" w:rsidRDefault="001044B6" w:rsidP="001044B6">
      <w:pPr>
        <w:pStyle w:val="a7"/>
        <w:spacing w:before="120"/>
        <w:ind w:leftChars="0" w:left="360"/>
        <w:rPr>
          <w:rFonts w:eastAsia="標楷體" w:hint="eastAsia"/>
        </w:rPr>
      </w:pPr>
    </w:p>
    <w:sectPr w:rsidR="001044B6" w:rsidRPr="001175B6" w:rsidSect="00331E8B">
      <w:headerReference w:type="default" r:id="rId9"/>
      <w:footerReference w:type="default" r:id="rId10"/>
      <w:pgSz w:w="11907" w:h="16840" w:code="9"/>
      <w:pgMar w:top="397" w:right="567" w:bottom="737" w:left="851" w:header="39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4D53F6" w14:textId="77777777" w:rsidR="00EB3F7A" w:rsidRDefault="00EB3F7A">
      <w:r>
        <w:separator/>
      </w:r>
    </w:p>
  </w:endnote>
  <w:endnote w:type="continuationSeparator" w:id="0">
    <w:p w14:paraId="3B23AD44" w14:textId="77777777" w:rsidR="00EB3F7A" w:rsidRDefault="00EB3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E7AFE3" w14:textId="080FB4F2" w:rsidR="00384959" w:rsidRDefault="00000000">
    <w:pPr>
      <w:tabs>
        <w:tab w:val="left" w:pos="6120"/>
      </w:tabs>
      <w:spacing w:before="120"/>
      <w:ind w:left="540"/>
      <w:rPr>
        <w:rFonts w:eastAsia="標楷體"/>
      </w:rPr>
    </w:pPr>
    <w:r>
      <w:rPr>
        <w:rFonts w:eastAsia="標楷體"/>
        <w:noProof/>
      </w:rPr>
      <w:pict w14:anchorId="780AB0CE">
        <v:line id="_x0000_s1025" style="position:absolute;left:0;text-align:left;z-index:251657728" from="-.05pt,3.25pt" to="513pt,3.3pt" o:allowincell="f">
          <v:stroke startarrowwidth="narrow" startarrowlength="short" endarrowwidth="narrow" endarrowlength="short"/>
        </v:line>
      </w:pict>
    </w:r>
    <w:r w:rsidR="00384959">
      <w:rPr>
        <w:rFonts w:eastAsia="標楷體" w:hint="eastAsia"/>
      </w:rPr>
      <w:t>審查委員：</w:t>
    </w:r>
    <w:r w:rsidR="00384959">
      <w:rPr>
        <w:rFonts w:eastAsia="標楷體"/>
      </w:rPr>
      <w:tab/>
    </w:r>
    <w:r w:rsidR="001F3472">
      <w:rPr>
        <w:rFonts w:eastAsia="標楷體" w:hint="eastAsia"/>
      </w:rPr>
      <w:t>113</w:t>
    </w:r>
    <w:r w:rsidR="00384959">
      <w:rPr>
        <w:rFonts w:eastAsia="標楷體" w:hint="eastAsia"/>
      </w:rPr>
      <w:t>年</w:t>
    </w:r>
    <w:r w:rsidR="00384959">
      <w:rPr>
        <w:rFonts w:eastAsia="標楷體"/>
      </w:rPr>
      <w:t xml:space="preserve">  </w:t>
    </w:r>
    <w:r w:rsidR="001F3472">
      <w:rPr>
        <w:rFonts w:eastAsia="標楷體" w:hint="eastAsia"/>
      </w:rPr>
      <w:t>11</w:t>
    </w:r>
    <w:r w:rsidR="00384959">
      <w:rPr>
        <w:rFonts w:eastAsia="標楷體"/>
      </w:rPr>
      <w:t xml:space="preserve"> </w:t>
    </w:r>
    <w:r w:rsidR="00384959">
      <w:rPr>
        <w:rFonts w:eastAsia="標楷體" w:hint="eastAsia"/>
      </w:rPr>
      <w:t>月</w:t>
    </w:r>
    <w:r w:rsidR="00384959">
      <w:rPr>
        <w:rFonts w:eastAsia="標楷體"/>
      </w:rPr>
      <w:t xml:space="preserve"> </w:t>
    </w:r>
    <w:r w:rsidR="001F3472">
      <w:rPr>
        <w:rFonts w:eastAsia="標楷體" w:hint="eastAsia"/>
      </w:rPr>
      <w:t>17</w:t>
    </w:r>
    <w:r w:rsidR="00384959">
      <w:rPr>
        <w:rFonts w:eastAsia="標楷體" w:hint="eastAsia"/>
      </w:rPr>
      <w:t>日</w:t>
    </w:r>
  </w:p>
  <w:p w14:paraId="14537008" w14:textId="77777777" w:rsidR="00384959" w:rsidRDefault="00384959">
    <w:pPr>
      <w:pStyle w:val="a3"/>
      <w:jc w:val="right"/>
    </w:pPr>
    <w:r>
      <w:rPr>
        <w:rFonts w:hint="eastAsia"/>
      </w:rPr>
      <w:t>第</w:t>
    </w:r>
    <w:r>
      <w:rPr>
        <w:rFonts w:hint="eastAsia"/>
      </w:rPr>
      <w:t xml:space="preserve"> </w:t>
    </w:r>
    <w:r w:rsidR="008A0161">
      <w:fldChar w:fldCharType="begin"/>
    </w:r>
    <w:r w:rsidR="008A0161">
      <w:instrText xml:space="preserve"> PAGE </w:instrText>
    </w:r>
    <w:r w:rsidR="008A0161">
      <w:fldChar w:fldCharType="separate"/>
    </w:r>
    <w:r w:rsidR="00AF7909">
      <w:rPr>
        <w:noProof/>
      </w:rPr>
      <w:t>1</w:t>
    </w:r>
    <w:r w:rsidR="008A0161">
      <w:rPr>
        <w:noProof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頁，共</w:t>
    </w:r>
    <w:r>
      <w:rPr>
        <w:rFonts w:hint="eastAsia"/>
      </w:rPr>
      <w:t xml:space="preserve"> 1 </w:t>
    </w:r>
    <w:r>
      <w:rPr>
        <w:rFonts w:hint="eastAsia"/>
      </w:rPr>
      <w:t>頁</w:t>
    </w:r>
  </w:p>
  <w:p w14:paraId="5FFDB134" w14:textId="77777777" w:rsidR="00384959" w:rsidRDefault="00384959">
    <w:pPr>
      <w:pStyle w:val="a3"/>
      <w:jc w:val="right"/>
    </w:pPr>
  </w:p>
  <w:p w14:paraId="228410FA" w14:textId="77777777" w:rsidR="00384959" w:rsidRDefault="00384959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C2A4AA" w14:textId="77777777" w:rsidR="00EB3F7A" w:rsidRDefault="00EB3F7A">
      <w:r>
        <w:separator/>
      </w:r>
    </w:p>
  </w:footnote>
  <w:footnote w:type="continuationSeparator" w:id="0">
    <w:p w14:paraId="0CDAC135" w14:textId="77777777" w:rsidR="00EB3F7A" w:rsidRDefault="00EB3F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4A9228" w14:textId="77777777" w:rsidR="00384959" w:rsidRDefault="00384959">
    <w:pPr>
      <w:jc w:val="center"/>
      <w:rPr>
        <w:rFonts w:eastAsia="標楷體"/>
        <w:b/>
        <w:sz w:val="36"/>
        <w:szCs w:val="36"/>
      </w:rPr>
    </w:pPr>
    <w:r>
      <w:rPr>
        <w:rFonts w:eastAsia="標楷體" w:hAnsi="標楷體" w:hint="eastAsia"/>
        <w:b/>
        <w:sz w:val="36"/>
        <w:szCs w:val="36"/>
      </w:rPr>
      <w:t>臺北市立萬芳</w:t>
    </w:r>
    <w:r>
      <w:rPr>
        <w:rFonts w:eastAsia="標楷體" w:hAnsi="標楷體" w:hint="eastAsia"/>
        <w:b/>
        <w:bCs/>
        <w:sz w:val="36"/>
        <w:szCs w:val="36"/>
      </w:rPr>
      <w:t>醫院</w:t>
    </w:r>
    <w:r>
      <w:rPr>
        <w:rFonts w:eastAsia="標楷體" w:hint="eastAsia"/>
        <w:b/>
        <w:sz w:val="36"/>
        <w:szCs w:val="36"/>
      </w:rPr>
      <w:t>1</w:t>
    </w:r>
    <w:r w:rsidR="001557F1">
      <w:rPr>
        <w:rFonts w:eastAsia="標楷體" w:hint="eastAsia"/>
        <w:b/>
        <w:sz w:val="36"/>
        <w:szCs w:val="36"/>
      </w:rPr>
      <w:t>1</w:t>
    </w:r>
    <w:r w:rsidR="00E9301B">
      <w:rPr>
        <w:rFonts w:eastAsia="標楷體" w:hint="eastAsia"/>
        <w:b/>
        <w:sz w:val="36"/>
        <w:szCs w:val="36"/>
      </w:rPr>
      <w:t>4</w:t>
    </w:r>
    <w:r>
      <w:rPr>
        <w:rFonts w:eastAsia="標楷體" w:hAnsi="標楷體"/>
        <w:b/>
        <w:sz w:val="36"/>
        <w:szCs w:val="36"/>
      </w:rPr>
      <w:t>年度</w:t>
    </w:r>
    <w:r w:rsidR="00F21BE2">
      <w:rPr>
        <w:rFonts w:eastAsia="標楷體" w:hAnsi="標楷體" w:hint="eastAsia"/>
        <w:b/>
        <w:bCs/>
        <w:sz w:val="36"/>
        <w:szCs w:val="36"/>
      </w:rPr>
      <w:t>院內</w:t>
    </w:r>
    <w:r>
      <w:rPr>
        <w:rFonts w:eastAsia="標楷體" w:hAnsi="標楷體"/>
        <w:b/>
        <w:sz w:val="36"/>
        <w:szCs w:val="36"/>
      </w:rPr>
      <w:t>研究計畫審查表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B3354E"/>
    <w:multiLevelType w:val="hybridMultilevel"/>
    <w:tmpl w:val="C07A9E02"/>
    <w:lvl w:ilvl="0" w:tplc="799CF3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BB91C4B"/>
    <w:multiLevelType w:val="hybridMultilevel"/>
    <w:tmpl w:val="142E7BC2"/>
    <w:lvl w:ilvl="0" w:tplc="28606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52780043">
    <w:abstractNumId w:val="0"/>
  </w:num>
  <w:num w:numId="2" w16cid:durableId="24838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720"/>
  <w:noPunctuationKerning/>
  <w:characterSpacingControl w:val="doNotCompress"/>
  <w:hdrShapeDefaults>
    <o:shapedefaults v:ext="edit" spidmax="213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6054"/>
    <w:rsid w:val="00004E38"/>
    <w:rsid w:val="000119C4"/>
    <w:rsid w:val="000141F7"/>
    <w:rsid w:val="00015A51"/>
    <w:rsid w:val="00016208"/>
    <w:rsid w:val="00024D6D"/>
    <w:rsid w:val="00036794"/>
    <w:rsid w:val="000413E4"/>
    <w:rsid w:val="000428A5"/>
    <w:rsid w:val="00045591"/>
    <w:rsid w:val="00060C5C"/>
    <w:rsid w:val="000623F3"/>
    <w:rsid w:val="000715FA"/>
    <w:rsid w:val="00071BEC"/>
    <w:rsid w:val="00074EC1"/>
    <w:rsid w:val="00083758"/>
    <w:rsid w:val="00087FA8"/>
    <w:rsid w:val="00090DBC"/>
    <w:rsid w:val="0009284D"/>
    <w:rsid w:val="000949E5"/>
    <w:rsid w:val="00095AD3"/>
    <w:rsid w:val="00097399"/>
    <w:rsid w:val="000C784D"/>
    <w:rsid w:val="000D0CA1"/>
    <w:rsid w:val="000D63D8"/>
    <w:rsid w:val="000E1BDE"/>
    <w:rsid w:val="000E1E15"/>
    <w:rsid w:val="000F27E3"/>
    <w:rsid w:val="00101BB4"/>
    <w:rsid w:val="001044B6"/>
    <w:rsid w:val="00112F0B"/>
    <w:rsid w:val="001175B6"/>
    <w:rsid w:val="0012377E"/>
    <w:rsid w:val="0012454B"/>
    <w:rsid w:val="00135037"/>
    <w:rsid w:val="00141847"/>
    <w:rsid w:val="0015442E"/>
    <w:rsid w:val="001557F1"/>
    <w:rsid w:val="00170DCA"/>
    <w:rsid w:val="00171E8F"/>
    <w:rsid w:val="00171F45"/>
    <w:rsid w:val="0018424A"/>
    <w:rsid w:val="001910D2"/>
    <w:rsid w:val="001B3B88"/>
    <w:rsid w:val="001C5192"/>
    <w:rsid w:val="001C6E5D"/>
    <w:rsid w:val="001C7439"/>
    <w:rsid w:val="001D3E27"/>
    <w:rsid w:val="001E1CCD"/>
    <w:rsid w:val="001E5D62"/>
    <w:rsid w:val="001F3472"/>
    <w:rsid w:val="001F3678"/>
    <w:rsid w:val="00203BE5"/>
    <w:rsid w:val="0021016E"/>
    <w:rsid w:val="002167C1"/>
    <w:rsid w:val="00220052"/>
    <w:rsid w:val="002266E0"/>
    <w:rsid w:val="00231914"/>
    <w:rsid w:val="002459EE"/>
    <w:rsid w:val="002663B5"/>
    <w:rsid w:val="00274E4C"/>
    <w:rsid w:val="002757B3"/>
    <w:rsid w:val="002A1676"/>
    <w:rsid w:val="002B0B63"/>
    <w:rsid w:val="002B6113"/>
    <w:rsid w:val="002D09F6"/>
    <w:rsid w:val="002D3CE1"/>
    <w:rsid w:val="002D4F25"/>
    <w:rsid w:val="002F62EC"/>
    <w:rsid w:val="00302AC6"/>
    <w:rsid w:val="00307AB5"/>
    <w:rsid w:val="00310F01"/>
    <w:rsid w:val="00313B97"/>
    <w:rsid w:val="00317AF9"/>
    <w:rsid w:val="00320E8A"/>
    <w:rsid w:val="00331166"/>
    <w:rsid w:val="00331E8B"/>
    <w:rsid w:val="00335222"/>
    <w:rsid w:val="00337154"/>
    <w:rsid w:val="00356FDA"/>
    <w:rsid w:val="00364CF6"/>
    <w:rsid w:val="003650F2"/>
    <w:rsid w:val="00365854"/>
    <w:rsid w:val="00383DC1"/>
    <w:rsid w:val="00384959"/>
    <w:rsid w:val="00390FFA"/>
    <w:rsid w:val="003B059C"/>
    <w:rsid w:val="003B18CD"/>
    <w:rsid w:val="003B2679"/>
    <w:rsid w:val="003B6B82"/>
    <w:rsid w:val="003C0D92"/>
    <w:rsid w:val="003C3EE3"/>
    <w:rsid w:val="003C7C78"/>
    <w:rsid w:val="003D0E71"/>
    <w:rsid w:val="003D5DDC"/>
    <w:rsid w:val="003D5F03"/>
    <w:rsid w:val="003D7F41"/>
    <w:rsid w:val="003E7528"/>
    <w:rsid w:val="00404CA4"/>
    <w:rsid w:val="00405169"/>
    <w:rsid w:val="004074B5"/>
    <w:rsid w:val="00413893"/>
    <w:rsid w:val="00416DFC"/>
    <w:rsid w:val="004225BD"/>
    <w:rsid w:val="00432EE9"/>
    <w:rsid w:val="0044020F"/>
    <w:rsid w:val="00447DE4"/>
    <w:rsid w:val="004550AD"/>
    <w:rsid w:val="00470496"/>
    <w:rsid w:val="00476D5F"/>
    <w:rsid w:val="004A46D6"/>
    <w:rsid w:val="004A53AD"/>
    <w:rsid w:val="004A71F5"/>
    <w:rsid w:val="004B5019"/>
    <w:rsid w:val="004D12F0"/>
    <w:rsid w:val="004E0C87"/>
    <w:rsid w:val="004E4247"/>
    <w:rsid w:val="004F49DE"/>
    <w:rsid w:val="00501D38"/>
    <w:rsid w:val="00517354"/>
    <w:rsid w:val="00527273"/>
    <w:rsid w:val="00532828"/>
    <w:rsid w:val="00542B30"/>
    <w:rsid w:val="00553D8A"/>
    <w:rsid w:val="005A5D8C"/>
    <w:rsid w:val="005B00FA"/>
    <w:rsid w:val="005B05FA"/>
    <w:rsid w:val="005C1EF9"/>
    <w:rsid w:val="005C6126"/>
    <w:rsid w:val="005C74AB"/>
    <w:rsid w:val="005E4247"/>
    <w:rsid w:val="005E57E6"/>
    <w:rsid w:val="005F7D40"/>
    <w:rsid w:val="0060098A"/>
    <w:rsid w:val="00601C8A"/>
    <w:rsid w:val="006037B7"/>
    <w:rsid w:val="006071A3"/>
    <w:rsid w:val="00607714"/>
    <w:rsid w:val="0063723C"/>
    <w:rsid w:val="00645DF0"/>
    <w:rsid w:val="00646F28"/>
    <w:rsid w:val="00647EC3"/>
    <w:rsid w:val="00651DF6"/>
    <w:rsid w:val="00671EA3"/>
    <w:rsid w:val="0067494F"/>
    <w:rsid w:val="00677EB3"/>
    <w:rsid w:val="00695E86"/>
    <w:rsid w:val="0069757C"/>
    <w:rsid w:val="006A29C2"/>
    <w:rsid w:val="006A38A1"/>
    <w:rsid w:val="006A437F"/>
    <w:rsid w:val="006A679A"/>
    <w:rsid w:val="006B08B3"/>
    <w:rsid w:val="006B0C80"/>
    <w:rsid w:val="006B1A13"/>
    <w:rsid w:val="006C2EB0"/>
    <w:rsid w:val="006C6F72"/>
    <w:rsid w:val="00700E36"/>
    <w:rsid w:val="00702366"/>
    <w:rsid w:val="007039FE"/>
    <w:rsid w:val="00721E0D"/>
    <w:rsid w:val="007365CF"/>
    <w:rsid w:val="00740E1F"/>
    <w:rsid w:val="00752344"/>
    <w:rsid w:val="00760C8C"/>
    <w:rsid w:val="00763E2E"/>
    <w:rsid w:val="00771123"/>
    <w:rsid w:val="00772509"/>
    <w:rsid w:val="007815FA"/>
    <w:rsid w:val="007A0EBD"/>
    <w:rsid w:val="007B5090"/>
    <w:rsid w:val="007B7034"/>
    <w:rsid w:val="007C6B20"/>
    <w:rsid w:val="007C7C96"/>
    <w:rsid w:val="007E2C38"/>
    <w:rsid w:val="007F4CC7"/>
    <w:rsid w:val="00801F6C"/>
    <w:rsid w:val="00804DE4"/>
    <w:rsid w:val="008214C7"/>
    <w:rsid w:val="0083122A"/>
    <w:rsid w:val="00832EB0"/>
    <w:rsid w:val="00835DCC"/>
    <w:rsid w:val="00836856"/>
    <w:rsid w:val="00841493"/>
    <w:rsid w:val="00843DF4"/>
    <w:rsid w:val="00856001"/>
    <w:rsid w:val="00857ED4"/>
    <w:rsid w:val="00870B28"/>
    <w:rsid w:val="00886B13"/>
    <w:rsid w:val="0089338B"/>
    <w:rsid w:val="008A0161"/>
    <w:rsid w:val="008A3E85"/>
    <w:rsid w:val="008A5D78"/>
    <w:rsid w:val="008C43C6"/>
    <w:rsid w:val="008C741F"/>
    <w:rsid w:val="008D08DE"/>
    <w:rsid w:val="008D2570"/>
    <w:rsid w:val="008D443C"/>
    <w:rsid w:val="008D4A43"/>
    <w:rsid w:val="008E003C"/>
    <w:rsid w:val="008E2424"/>
    <w:rsid w:val="008E3115"/>
    <w:rsid w:val="008E34F6"/>
    <w:rsid w:val="008E4DBB"/>
    <w:rsid w:val="008F789F"/>
    <w:rsid w:val="00901D64"/>
    <w:rsid w:val="00903158"/>
    <w:rsid w:val="00913A23"/>
    <w:rsid w:val="00917AEF"/>
    <w:rsid w:val="00917E8B"/>
    <w:rsid w:val="0092372D"/>
    <w:rsid w:val="00936784"/>
    <w:rsid w:val="009431EB"/>
    <w:rsid w:val="00943D2C"/>
    <w:rsid w:val="00954868"/>
    <w:rsid w:val="0095793D"/>
    <w:rsid w:val="00960502"/>
    <w:rsid w:val="009668FF"/>
    <w:rsid w:val="009712A0"/>
    <w:rsid w:val="009720D2"/>
    <w:rsid w:val="00986A7C"/>
    <w:rsid w:val="00987A3E"/>
    <w:rsid w:val="009924C3"/>
    <w:rsid w:val="009B11B1"/>
    <w:rsid w:val="009B6BD0"/>
    <w:rsid w:val="009C0400"/>
    <w:rsid w:val="009C0CA7"/>
    <w:rsid w:val="009D1F8D"/>
    <w:rsid w:val="009D38DC"/>
    <w:rsid w:val="009D3F53"/>
    <w:rsid w:val="009D6054"/>
    <w:rsid w:val="009E58FD"/>
    <w:rsid w:val="009E6445"/>
    <w:rsid w:val="00A07DD8"/>
    <w:rsid w:val="00A265E1"/>
    <w:rsid w:val="00A33880"/>
    <w:rsid w:val="00A34751"/>
    <w:rsid w:val="00A371E6"/>
    <w:rsid w:val="00A502EE"/>
    <w:rsid w:val="00A57C21"/>
    <w:rsid w:val="00A60B24"/>
    <w:rsid w:val="00A7466E"/>
    <w:rsid w:val="00A77D46"/>
    <w:rsid w:val="00A91D55"/>
    <w:rsid w:val="00AA722D"/>
    <w:rsid w:val="00AC3F0D"/>
    <w:rsid w:val="00AE7205"/>
    <w:rsid w:val="00AF7909"/>
    <w:rsid w:val="00B07B27"/>
    <w:rsid w:val="00B1059E"/>
    <w:rsid w:val="00B13D97"/>
    <w:rsid w:val="00B210EE"/>
    <w:rsid w:val="00B26CC0"/>
    <w:rsid w:val="00B34BB4"/>
    <w:rsid w:val="00B34FDB"/>
    <w:rsid w:val="00B356EA"/>
    <w:rsid w:val="00B40BED"/>
    <w:rsid w:val="00B54AFF"/>
    <w:rsid w:val="00B5500A"/>
    <w:rsid w:val="00B6032E"/>
    <w:rsid w:val="00B95B59"/>
    <w:rsid w:val="00B9642A"/>
    <w:rsid w:val="00BA0304"/>
    <w:rsid w:val="00BA7514"/>
    <w:rsid w:val="00BB3B76"/>
    <w:rsid w:val="00BF0370"/>
    <w:rsid w:val="00BF25E7"/>
    <w:rsid w:val="00BF3612"/>
    <w:rsid w:val="00BF7BE4"/>
    <w:rsid w:val="00C068CB"/>
    <w:rsid w:val="00C2357D"/>
    <w:rsid w:val="00C31E16"/>
    <w:rsid w:val="00C43F13"/>
    <w:rsid w:val="00C456B9"/>
    <w:rsid w:val="00C709C3"/>
    <w:rsid w:val="00C75636"/>
    <w:rsid w:val="00C97EE0"/>
    <w:rsid w:val="00CA06E3"/>
    <w:rsid w:val="00CA48FD"/>
    <w:rsid w:val="00CA6995"/>
    <w:rsid w:val="00CB031D"/>
    <w:rsid w:val="00CB0B31"/>
    <w:rsid w:val="00CB11C5"/>
    <w:rsid w:val="00CB4355"/>
    <w:rsid w:val="00CC78E1"/>
    <w:rsid w:val="00CD3A61"/>
    <w:rsid w:val="00CD4D4B"/>
    <w:rsid w:val="00CD632E"/>
    <w:rsid w:val="00CE165E"/>
    <w:rsid w:val="00CF6A04"/>
    <w:rsid w:val="00D040B8"/>
    <w:rsid w:val="00D12983"/>
    <w:rsid w:val="00D14B90"/>
    <w:rsid w:val="00D15825"/>
    <w:rsid w:val="00D30D92"/>
    <w:rsid w:val="00D3299B"/>
    <w:rsid w:val="00D33DF0"/>
    <w:rsid w:val="00D37395"/>
    <w:rsid w:val="00D46620"/>
    <w:rsid w:val="00D53F0D"/>
    <w:rsid w:val="00D7523C"/>
    <w:rsid w:val="00D86D00"/>
    <w:rsid w:val="00D92CAA"/>
    <w:rsid w:val="00DA7C01"/>
    <w:rsid w:val="00DB4DFE"/>
    <w:rsid w:val="00DB733E"/>
    <w:rsid w:val="00DB7B02"/>
    <w:rsid w:val="00DC6026"/>
    <w:rsid w:val="00DE339A"/>
    <w:rsid w:val="00DE6B8E"/>
    <w:rsid w:val="00DF3245"/>
    <w:rsid w:val="00DF35E8"/>
    <w:rsid w:val="00E03F59"/>
    <w:rsid w:val="00E23F80"/>
    <w:rsid w:val="00E24DE2"/>
    <w:rsid w:val="00E30644"/>
    <w:rsid w:val="00E37580"/>
    <w:rsid w:val="00E47F06"/>
    <w:rsid w:val="00E5091A"/>
    <w:rsid w:val="00E50B59"/>
    <w:rsid w:val="00E64F0C"/>
    <w:rsid w:val="00E65DA1"/>
    <w:rsid w:val="00E9301B"/>
    <w:rsid w:val="00E94F8A"/>
    <w:rsid w:val="00EA2E51"/>
    <w:rsid w:val="00EA40F1"/>
    <w:rsid w:val="00EA6AC7"/>
    <w:rsid w:val="00EB0B2C"/>
    <w:rsid w:val="00EB3F7A"/>
    <w:rsid w:val="00EB53BA"/>
    <w:rsid w:val="00EB62BE"/>
    <w:rsid w:val="00EB66F8"/>
    <w:rsid w:val="00EB7C8D"/>
    <w:rsid w:val="00EC5C47"/>
    <w:rsid w:val="00ED10E1"/>
    <w:rsid w:val="00ED45AF"/>
    <w:rsid w:val="00ED5714"/>
    <w:rsid w:val="00ED5AD0"/>
    <w:rsid w:val="00EF5DF1"/>
    <w:rsid w:val="00EF7E91"/>
    <w:rsid w:val="00F06928"/>
    <w:rsid w:val="00F21545"/>
    <w:rsid w:val="00F21BE2"/>
    <w:rsid w:val="00F54E12"/>
    <w:rsid w:val="00F54FB1"/>
    <w:rsid w:val="00F932B1"/>
    <w:rsid w:val="00F9794B"/>
    <w:rsid w:val="00FA614D"/>
    <w:rsid w:val="00FB62B0"/>
    <w:rsid w:val="00FB6DC2"/>
    <w:rsid w:val="00FD39CE"/>
    <w:rsid w:val="00FD3D4F"/>
    <w:rsid w:val="00FE6861"/>
    <w:rsid w:val="00FF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5"/>
    <o:shapelayout v:ext="edit">
      <o:idmap v:ext="edit" data="2"/>
    </o:shapelayout>
  </w:shapeDefaults>
  <w:decimalSymbol w:val="."/>
  <w:listSeparator w:val=","/>
  <w14:docId w14:val="6DB7EF0E"/>
  <w15:docId w15:val="{701A08D8-641B-458B-A09C-3360B1E1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widowControl w:val="0"/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sz w:val="20"/>
      <w:szCs w:val="20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D7F41"/>
    <w:rPr>
      <w:rFonts w:ascii="Cambria" w:hAnsi="Cambria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3D7F41"/>
    <w:rPr>
      <w:rFonts w:ascii="Cambria" w:eastAsia="新細明體" w:hAnsi="Cambria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1175B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98A01D-5A84-430B-9B87-20BCDC3D2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196</Words>
  <Characters>1119</Characters>
  <Application>Microsoft Office Word</Application>
  <DocSecurity>0</DocSecurity>
  <Lines>9</Lines>
  <Paragraphs>2</Paragraphs>
  <ScaleCrop>false</ScaleCrop>
  <Company>萬芳醫院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修訂：96/10</dc:title>
  <dc:creator>public</dc:creator>
  <cp:lastModifiedBy>Chao Yuan Chang</cp:lastModifiedBy>
  <cp:revision>6</cp:revision>
  <cp:lastPrinted>2017-12-19T02:31:00Z</cp:lastPrinted>
  <dcterms:created xsi:type="dcterms:W3CDTF">2024-11-17T07:01:00Z</dcterms:created>
  <dcterms:modified xsi:type="dcterms:W3CDTF">2024-11-17T07:43:00Z</dcterms:modified>
</cp:coreProperties>
</file>