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BA8B3" w14:textId="5D65CF20" w:rsidR="007C7C96" w:rsidRDefault="007C7C96" w:rsidP="00671EA3">
      <w:pPr>
        <w:pBdr>
          <w:bottom w:val="single" w:sz="6" w:space="1" w:color="auto"/>
        </w:pBdr>
        <w:spacing w:line="0" w:lineRule="atLeast"/>
        <w:jc w:val="right"/>
        <w:rPr>
          <w:sz w:val="20"/>
        </w:rPr>
      </w:pPr>
      <w:r>
        <w:rPr>
          <w:rFonts w:hAnsi="新細明體"/>
          <w:sz w:val="20"/>
        </w:rPr>
        <w:t>修訂：</w:t>
      </w:r>
      <w:r w:rsidR="004550AD">
        <w:rPr>
          <w:rFonts w:hint="eastAsia"/>
          <w:sz w:val="20"/>
        </w:rPr>
        <w:t>10</w:t>
      </w:r>
      <w:r w:rsidR="00763E2E">
        <w:rPr>
          <w:rFonts w:hint="eastAsia"/>
          <w:sz w:val="20"/>
        </w:rPr>
        <w:t>6</w:t>
      </w:r>
      <w:r>
        <w:rPr>
          <w:sz w:val="20"/>
        </w:rPr>
        <w:t>/1</w:t>
      </w:r>
      <w:r w:rsidR="004550AD">
        <w:rPr>
          <w:rFonts w:hint="eastAsia"/>
          <w:sz w:val="20"/>
        </w:rPr>
        <w:t>2</w:t>
      </w:r>
    </w:p>
    <w:p w14:paraId="5A438DFA" w14:textId="5D7F51A1" w:rsidR="002B6113" w:rsidRDefault="002B6113" w:rsidP="002B6113">
      <w:pPr>
        <w:pBdr>
          <w:bottom w:val="single" w:sz="6" w:space="1" w:color="auto"/>
        </w:pBdr>
        <w:ind w:firstLine="7200"/>
        <w:jc w:val="both"/>
      </w:pPr>
      <w:r>
        <w:rPr>
          <w:rFonts w:hint="eastAsia"/>
          <w:b/>
          <w:sz w:val="20"/>
          <w:shd w:val="pct15" w:color="auto" w:fill="FFFFFF"/>
        </w:rPr>
        <w:t>審查委員：</w:t>
      </w:r>
      <w:r>
        <w:rPr>
          <w:rFonts w:hint="eastAsia"/>
        </w:rPr>
        <w:t xml:space="preserve"> </w:t>
      </w:r>
      <w:r w:rsidR="001C7439">
        <w:rPr>
          <w:rFonts w:hint="eastAsia"/>
        </w:rPr>
        <w:t xml:space="preserve"> </w:t>
      </w:r>
      <w:r w:rsidR="00D43EEB">
        <w:rPr>
          <w:rFonts w:hint="eastAsia"/>
        </w:rPr>
        <w:t>張肇源</w:t>
      </w:r>
    </w:p>
    <w:tbl>
      <w:tblPr>
        <w:tblW w:w="10344" w:type="dxa"/>
        <w:jc w:val="center"/>
        <w:tblCellMar>
          <w:left w:w="57" w:type="dxa"/>
          <w:right w:w="57" w:type="dxa"/>
        </w:tblCellMar>
        <w:tblLook w:val="00A0" w:firstRow="1" w:lastRow="0" w:firstColumn="1" w:lastColumn="0" w:noHBand="0" w:noVBand="0"/>
      </w:tblPr>
      <w:tblGrid>
        <w:gridCol w:w="1456"/>
        <w:gridCol w:w="8629"/>
        <w:gridCol w:w="259"/>
      </w:tblGrid>
      <w:tr w:rsidR="002B6113" w14:paraId="7A11692B" w14:textId="77777777" w:rsidTr="00356FDA">
        <w:trPr>
          <w:cantSplit/>
          <w:trHeight w:val="102"/>
          <w:jc w:val="center"/>
        </w:trPr>
        <w:tc>
          <w:tcPr>
            <w:tcW w:w="1456" w:type="dxa"/>
          </w:tcPr>
          <w:p w14:paraId="6CAA9D70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 xml:space="preserve">NO.  </w:t>
            </w:r>
          </w:p>
        </w:tc>
        <w:tc>
          <w:tcPr>
            <w:tcW w:w="8629" w:type="dxa"/>
          </w:tcPr>
          <w:p w14:paraId="6866C7EC" w14:textId="77777777" w:rsidR="002B6113" w:rsidRPr="00EB0B2C" w:rsidRDefault="00D43EEB" w:rsidP="00776154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E20</w:t>
            </w:r>
          </w:p>
        </w:tc>
        <w:tc>
          <w:tcPr>
            <w:tcW w:w="259" w:type="dxa"/>
            <w:vMerge w:val="restart"/>
          </w:tcPr>
          <w:p w14:paraId="4A109ADA" w14:textId="77777777" w:rsidR="002B6113" w:rsidRPr="00EB0B2C" w:rsidRDefault="002B6113" w:rsidP="00356FDA">
            <w:pPr>
              <w:spacing w:line="0" w:lineRule="atLeast"/>
              <w:jc w:val="right"/>
              <w:rPr>
                <w:b/>
                <w:sz w:val="20"/>
                <w:lang w:val="es-ES"/>
              </w:rPr>
            </w:pPr>
          </w:p>
        </w:tc>
      </w:tr>
      <w:tr w:rsidR="002B6113" w14:paraId="3125E2AC" w14:textId="77777777" w:rsidTr="00356FDA">
        <w:trPr>
          <w:cantSplit/>
          <w:trHeight w:val="102"/>
          <w:jc w:val="center"/>
        </w:trPr>
        <w:tc>
          <w:tcPr>
            <w:tcW w:w="1456" w:type="dxa"/>
          </w:tcPr>
          <w:p w14:paraId="08FC9DDF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組別：</w:t>
            </w:r>
          </w:p>
        </w:tc>
        <w:tc>
          <w:tcPr>
            <w:tcW w:w="8629" w:type="dxa"/>
          </w:tcPr>
          <w:p w14:paraId="5E41223E" w14:textId="77777777" w:rsidR="002B6113" w:rsidRPr="00EB0B2C" w:rsidRDefault="00D30D92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重點研究計畫</w:t>
            </w:r>
            <w:r w:rsidR="000428A5">
              <w:rPr>
                <w:rFonts w:hint="eastAsia"/>
                <w:b/>
                <w:sz w:val="20"/>
                <w:lang w:val="es-ES"/>
              </w:rPr>
              <w:t>-</w:t>
            </w:r>
            <w:r w:rsidR="000428A5">
              <w:rPr>
                <w:rFonts w:hint="eastAsia"/>
                <w:b/>
                <w:sz w:val="20"/>
                <w:lang w:val="es-ES"/>
              </w:rPr>
              <w:t>重點組</w:t>
            </w:r>
          </w:p>
        </w:tc>
        <w:tc>
          <w:tcPr>
            <w:tcW w:w="259" w:type="dxa"/>
            <w:vMerge/>
          </w:tcPr>
          <w:p w14:paraId="03CB8124" w14:textId="77777777" w:rsidR="002B6113" w:rsidRPr="00EB0B2C" w:rsidRDefault="002B6113" w:rsidP="00356FDA">
            <w:pPr>
              <w:spacing w:line="0" w:lineRule="atLeast"/>
              <w:jc w:val="right"/>
              <w:rPr>
                <w:b/>
                <w:sz w:val="20"/>
                <w:lang w:val="es-ES"/>
              </w:rPr>
            </w:pPr>
          </w:p>
        </w:tc>
      </w:tr>
      <w:tr w:rsidR="002B6113" w14:paraId="4889E8A4" w14:textId="77777777" w:rsidTr="00356FDA">
        <w:trPr>
          <w:cantSplit/>
          <w:trHeight w:val="134"/>
          <w:jc w:val="center"/>
        </w:trPr>
        <w:tc>
          <w:tcPr>
            <w:tcW w:w="1456" w:type="dxa"/>
          </w:tcPr>
          <w:p w14:paraId="1575BADA" w14:textId="77777777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主持人</w:t>
            </w:r>
            <w:r>
              <w:rPr>
                <w:rFonts w:hint="eastAsia"/>
                <w:b/>
                <w:sz w:val="20"/>
              </w:rPr>
              <w:t>：</w:t>
            </w:r>
          </w:p>
        </w:tc>
        <w:tc>
          <w:tcPr>
            <w:tcW w:w="8629" w:type="dxa"/>
          </w:tcPr>
          <w:p w14:paraId="608DF2EB" w14:textId="77777777" w:rsidR="002B6113" w:rsidRPr="00EB0B2C" w:rsidRDefault="00D43EEB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潘可梵</w:t>
            </w:r>
          </w:p>
        </w:tc>
        <w:tc>
          <w:tcPr>
            <w:tcW w:w="259" w:type="dxa"/>
            <w:vMerge/>
          </w:tcPr>
          <w:p w14:paraId="40AD0447" w14:textId="77777777" w:rsidR="002B6113" w:rsidRPr="00EB0B2C" w:rsidRDefault="002B6113" w:rsidP="00356FDA">
            <w:pPr>
              <w:spacing w:line="0" w:lineRule="atLeast"/>
              <w:jc w:val="center"/>
              <w:rPr>
                <w:b/>
                <w:sz w:val="20"/>
                <w:lang w:val="es-ES"/>
              </w:rPr>
            </w:pPr>
          </w:p>
        </w:tc>
      </w:tr>
      <w:tr w:rsidR="002B6113" w14:paraId="7308AD8B" w14:textId="77777777" w:rsidTr="00356FDA">
        <w:trPr>
          <w:cantSplit/>
          <w:trHeight w:val="287"/>
          <w:jc w:val="center"/>
        </w:trPr>
        <w:tc>
          <w:tcPr>
            <w:tcW w:w="1456" w:type="dxa"/>
          </w:tcPr>
          <w:p w14:paraId="6DAEB50A" w14:textId="2B38D85C" w:rsidR="002B6113" w:rsidRDefault="002B6113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</w:rPr>
              <w:t>共同主持人：</w:t>
            </w:r>
          </w:p>
        </w:tc>
        <w:tc>
          <w:tcPr>
            <w:tcW w:w="8629" w:type="dxa"/>
          </w:tcPr>
          <w:p w14:paraId="62643C30" w14:textId="77777777" w:rsidR="002B6113" w:rsidRDefault="00D43EEB" w:rsidP="00356FDA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>
              <w:rPr>
                <w:rFonts w:hint="eastAsia"/>
                <w:b/>
                <w:sz w:val="20"/>
                <w:lang w:val="es-ES"/>
              </w:rPr>
              <w:t>華國泰</w:t>
            </w:r>
          </w:p>
        </w:tc>
        <w:tc>
          <w:tcPr>
            <w:tcW w:w="259" w:type="dxa"/>
            <w:vMerge/>
          </w:tcPr>
          <w:p w14:paraId="3A65EB82" w14:textId="77777777" w:rsidR="002B6113" w:rsidRPr="00EB0B2C" w:rsidRDefault="002B6113" w:rsidP="00356FDA">
            <w:pPr>
              <w:spacing w:line="0" w:lineRule="atLeast"/>
              <w:jc w:val="center"/>
              <w:rPr>
                <w:b/>
                <w:sz w:val="20"/>
                <w:lang w:val="es-ES"/>
              </w:rPr>
            </w:pPr>
          </w:p>
        </w:tc>
      </w:tr>
      <w:tr w:rsidR="002B6113" w14:paraId="791CA629" w14:textId="77777777" w:rsidTr="00356FDA">
        <w:trPr>
          <w:jc w:val="center"/>
        </w:trPr>
        <w:tc>
          <w:tcPr>
            <w:tcW w:w="1456" w:type="dxa"/>
          </w:tcPr>
          <w:p w14:paraId="2EF6AD1A" w14:textId="77777777" w:rsidR="002B6113" w:rsidRDefault="002B6113" w:rsidP="00356FDA">
            <w:pPr>
              <w:spacing w:line="0" w:lineRule="atLeast"/>
              <w:ind w:hanging="19"/>
              <w:rPr>
                <w:b/>
                <w:sz w:val="20"/>
              </w:rPr>
            </w:pPr>
            <w:r>
              <w:rPr>
                <w:rFonts w:hint="eastAsia"/>
                <w:b/>
                <w:sz w:val="20"/>
              </w:rPr>
              <w:t>計畫名稱：</w:t>
            </w:r>
            <w:r>
              <w:rPr>
                <w:rFonts w:hint="eastAsia"/>
                <w:b/>
                <w:sz w:val="20"/>
              </w:rPr>
              <w:t xml:space="preserve"> </w:t>
            </w:r>
          </w:p>
        </w:tc>
        <w:tc>
          <w:tcPr>
            <w:tcW w:w="8888" w:type="dxa"/>
            <w:gridSpan w:val="2"/>
          </w:tcPr>
          <w:p w14:paraId="485B7ECF" w14:textId="77777777" w:rsidR="002B6113" w:rsidRPr="00EB0B2C" w:rsidRDefault="00D43EEB" w:rsidP="00C936A8">
            <w:pPr>
              <w:spacing w:line="0" w:lineRule="atLeast"/>
              <w:jc w:val="both"/>
              <w:rPr>
                <w:b/>
                <w:sz w:val="20"/>
                <w:lang w:val="es-ES"/>
              </w:rPr>
            </w:pPr>
            <w:r w:rsidRPr="00D43EEB">
              <w:rPr>
                <w:rFonts w:hint="eastAsia"/>
                <w:b/>
                <w:sz w:val="20"/>
                <w:lang w:val="es-ES"/>
              </w:rPr>
              <w:t>以胜肽為基礎針對內皮細胞特異分子</w:t>
            </w:r>
            <w:r w:rsidRPr="00D43EEB">
              <w:rPr>
                <w:b/>
                <w:sz w:val="20"/>
                <w:lang w:val="es-ES"/>
              </w:rPr>
              <w:t>ESM1</w:t>
            </w:r>
            <w:r w:rsidRPr="00D43EEB">
              <w:rPr>
                <w:rFonts w:hint="eastAsia"/>
                <w:b/>
                <w:sz w:val="20"/>
                <w:lang w:val="es-ES"/>
              </w:rPr>
              <w:t>之誘餌療法於治療前列腺癌轉移與癌幹細胞特性之作用機制探討</w:t>
            </w:r>
          </w:p>
        </w:tc>
      </w:tr>
    </w:tbl>
    <w:p w14:paraId="5B1F605D" w14:textId="77777777" w:rsidR="00702366" w:rsidRDefault="00392DF7" w:rsidP="009B6BD0">
      <w:pPr>
        <w:tabs>
          <w:tab w:val="left" w:pos="3240"/>
        </w:tabs>
        <w:spacing w:line="120" w:lineRule="auto"/>
        <w:jc w:val="right"/>
        <w:rPr>
          <w:rFonts w:eastAsia="標楷體"/>
          <w:sz w:val="22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D249DC6" wp14:editId="60C5A29F">
                <wp:simplePos x="0" y="0"/>
                <wp:positionH relativeFrom="column">
                  <wp:posOffset>-76200</wp:posOffset>
                </wp:positionH>
                <wp:positionV relativeFrom="paragraph">
                  <wp:posOffset>66675</wp:posOffset>
                </wp:positionV>
                <wp:extent cx="6705600" cy="0"/>
                <wp:effectExtent l="6985" t="13335" r="12065" b="5715"/>
                <wp:wrapNone/>
                <wp:docPr id="2" name="Lin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05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798E88" id="Line 8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6pt,5.25pt" to="522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">
                <v:stroke startarrowwidth="narrow" startarrowlength="short" endarrowwidth="narrow" endarrowlength="short"/>
              </v:line>
            </w:pict>
          </mc:Fallback>
        </mc:AlternateContent>
      </w:r>
      <w:r w:rsidR="00702366">
        <w:rPr>
          <w:rFonts w:eastAsia="標楷體" w:hint="eastAsia"/>
        </w:rPr>
        <w:t xml:space="preserve"> </w:t>
      </w:r>
    </w:p>
    <w:p w14:paraId="5DC0B829" w14:textId="0E95AC7E" w:rsidR="00702366" w:rsidRDefault="009D3F53" w:rsidP="009B6BD0">
      <w:pPr>
        <w:spacing w:before="240" w:line="120" w:lineRule="auto"/>
        <w:rPr>
          <w:rFonts w:eastAsia="標楷體"/>
          <w:b/>
          <w:u w:val="thick"/>
        </w:rPr>
      </w:pPr>
      <w:r w:rsidRPr="00CA48FD">
        <w:rPr>
          <w:rFonts w:eastAsia="標楷體" w:hint="eastAsia"/>
          <w:b/>
          <w:sz w:val="28"/>
        </w:rPr>
        <w:t>一、</w:t>
      </w:r>
      <w:r w:rsidR="00702366" w:rsidRPr="00CA48FD">
        <w:rPr>
          <w:rFonts w:eastAsia="標楷體" w:hint="eastAsia"/>
          <w:b/>
          <w:sz w:val="28"/>
        </w:rPr>
        <w:t>專題研究計畫：</w:t>
      </w:r>
      <w:r w:rsidR="00702366">
        <w:rPr>
          <w:rFonts w:eastAsia="標楷體" w:hint="eastAsia"/>
        </w:rPr>
        <w:t>請綜合下列五點審查項目勾選等級及評給分數</w:t>
      </w:r>
      <w:r w:rsidR="00702366">
        <w:rPr>
          <w:rFonts w:eastAsia="標楷體"/>
        </w:rPr>
        <w:t xml:space="preserve"> (</w:t>
      </w:r>
      <w:r w:rsidR="00702366">
        <w:rPr>
          <w:rFonts w:eastAsia="標楷體" w:hint="eastAsia"/>
        </w:rPr>
        <w:t>10</w:t>
      </w:r>
      <w:r w:rsidR="00702366">
        <w:rPr>
          <w:rFonts w:eastAsia="標楷體"/>
        </w:rPr>
        <w:t>0</w:t>
      </w:r>
      <w:r w:rsidR="00702366">
        <w:rPr>
          <w:rFonts w:eastAsia="標楷體" w:hint="eastAsia"/>
        </w:rPr>
        <w:t>分</w:t>
      </w:r>
      <w:r w:rsidR="00702366">
        <w:rPr>
          <w:rFonts w:eastAsia="標楷體"/>
        </w:rPr>
        <w:t>)</w:t>
      </w:r>
    </w:p>
    <w:tbl>
      <w:tblPr>
        <w:tblW w:w="99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20"/>
        <w:gridCol w:w="6455"/>
        <w:gridCol w:w="2785"/>
      </w:tblGrid>
      <w:tr w:rsidR="00702366" w14:paraId="7E2A530F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4565D7B5" w14:textId="77777777" w:rsidR="00702366" w:rsidRPr="009D3F53" w:rsidRDefault="00702366" w:rsidP="009D3F53">
            <w:pPr>
              <w:jc w:val="center"/>
              <w:rPr>
                <w:rFonts w:eastAsia="標楷體"/>
                <w:b/>
                <w:sz w:val="20"/>
              </w:rPr>
            </w:pPr>
            <w:r w:rsidRPr="009D3F53">
              <w:rPr>
                <w:rFonts w:eastAsia="標楷體" w:hint="eastAsia"/>
                <w:b/>
                <w:sz w:val="20"/>
              </w:rPr>
              <w:t>項次</w:t>
            </w:r>
          </w:p>
        </w:tc>
        <w:tc>
          <w:tcPr>
            <w:tcW w:w="9240" w:type="dxa"/>
            <w:gridSpan w:val="2"/>
            <w:tcBorders>
              <w:bottom w:val="single" w:sz="4" w:space="0" w:color="auto"/>
            </w:tcBorders>
            <w:vAlign w:val="center"/>
          </w:tcPr>
          <w:p w14:paraId="6F111A49" w14:textId="2B0CF02D" w:rsidR="00702366" w:rsidRDefault="00702366" w:rsidP="00356FDA">
            <w:pPr>
              <w:jc w:val="center"/>
              <w:rPr>
                <w:rFonts w:eastAsia="標楷體"/>
                <w:b/>
              </w:rPr>
            </w:pPr>
            <w:r>
              <w:rPr>
                <w:rFonts w:eastAsia="標楷體" w:hint="eastAsia"/>
                <w:b/>
              </w:rPr>
              <w:t>評分重點</w:t>
            </w:r>
          </w:p>
        </w:tc>
      </w:tr>
      <w:tr w:rsidR="00702366" w14:paraId="1FDEEA7D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38C1600F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1</w:t>
            </w:r>
          </w:p>
        </w:tc>
        <w:tc>
          <w:tcPr>
            <w:tcW w:w="9240" w:type="dxa"/>
            <w:gridSpan w:val="2"/>
            <w:vAlign w:val="center"/>
          </w:tcPr>
          <w:p w14:paraId="6D8EF1CB" w14:textId="694C9D4A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研究主題之</w:t>
            </w:r>
            <w:r>
              <w:rPr>
                <w:rFonts w:eastAsia="標楷體" w:hint="eastAsia"/>
                <w:b/>
                <w:sz w:val="28"/>
              </w:rPr>
              <w:t>原創性與重要性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1C534CFF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45D68D0F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2</w:t>
            </w:r>
          </w:p>
        </w:tc>
        <w:tc>
          <w:tcPr>
            <w:tcW w:w="9240" w:type="dxa"/>
            <w:gridSpan w:val="2"/>
            <w:vAlign w:val="center"/>
          </w:tcPr>
          <w:p w14:paraId="52EE5582" w14:textId="75B76E2C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研究計畫撰寫之</w:t>
            </w:r>
            <w:r>
              <w:rPr>
                <w:rFonts w:eastAsia="標楷體" w:hint="eastAsia"/>
                <w:b/>
                <w:sz w:val="28"/>
              </w:rPr>
              <w:t>完整性及妥適性</w:t>
            </w:r>
            <w:r>
              <w:rPr>
                <w:rFonts w:eastAsia="標楷體" w:hint="eastAsia"/>
              </w:rPr>
              <w:t>，研究方法及步驟之</w:t>
            </w:r>
            <w:r>
              <w:rPr>
                <w:rFonts w:eastAsia="標楷體" w:hint="eastAsia"/>
                <w:b/>
                <w:sz w:val="28"/>
              </w:rPr>
              <w:t>可行性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(30%)</w:t>
            </w:r>
          </w:p>
        </w:tc>
      </w:tr>
      <w:tr w:rsidR="00702366" w14:paraId="33456FFB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42BD9446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3</w:t>
            </w:r>
          </w:p>
        </w:tc>
        <w:tc>
          <w:tcPr>
            <w:tcW w:w="9240" w:type="dxa"/>
            <w:gridSpan w:val="2"/>
            <w:vAlign w:val="center"/>
          </w:tcPr>
          <w:p w14:paraId="7DEE1FC3" w14:textId="56844402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  <w:b/>
                <w:sz w:val="28"/>
              </w:rPr>
              <w:t>預期完成項目與成果</w:t>
            </w:r>
            <w:r>
              <w:rPr>
                <w:rFonts w:eastAsia="標楷體" w:hint="eastAsia"/>
              </w:rPr>
              <w:t>在學術上或實用上之價值及合理性。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2A10A2F4" w14:textId="77777777" w:rsidTr="009D3F53">
        <w:trPr>
          <w:trHeight w:val="567"/>
          <w:jc w:val="center"/>
        </w:trPr>
        <w:tc>
          <w:tcPr>
            <w:tcW w:w="720" w:type="dxa"/>
            <w:vAlign w:val="center"/>
          </w:tcPr>
          <w:p w14:paraId="09E5B8A5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4</w:t>
            </w:r>
          </w:p>
        </w:tc>
        <w:tc>
          <w:tcPr>
            <w:tcW w:w="9240" w:type="dxa"/>
            <w:gridSpan w:val="2"/>
            <w:vAlign w:val="center"/>
          </w:tcPr>
          <w:p w14:paraId="4CE937DB" w14:textId="7777777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計劃主持人的</w:t>
            </w:r>
            <w:r>
              <w:rPr>
                <w:rFonts w:eastAsia="標楷體" w:hint="eastAsia"/>
                <w:b/>
                <w:bCs/>
                <w:sz w:val="28"/>
              </w:rPr>
              <w:t>執行研究之能力與經驗</w:t>
            </w:r>
            <w:r>
              <w:rPr>
                <w:rFonts w:eastAsia="標楷體" w:hint="eastAsia"/>
              </w:rPr>
              <w:t>，文獻蒐集之完備性及對國內外相關研究現況瞭解程度。</w:t>
            </w:r>
            <w:r>
              <w:rPr>
                <w:rFonts w:eastAsia="標楷體" w:hint="eastAsia"/>
              </w:rPr>
              <w:t>(20%)</w:t>
            </w:r>
          </w:p>
        </w:tc>
      </w:tr>
      <w:tr w:rsidR="00702366" w14:paraId="00DBC245" w14:textId="77777777" w:rsidTr="009D3F53">
        <w:trPr>
          <w:trHeight w:val="567"/>
          <w:jc w:val="center"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5B482EAD" w14:textId="77777777" w:rsidR="00702366" w:rsidRDefault="00702366" w:rsidP="00356FDA">
            <w:pPr>
              <w:jc w:val="center"/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 w:hint="eastAsia"/>
                <w:b/>
                <w:sz w:val="28"/>
                <w:szCs w:val="28"/>
              </w:rPr>
              <w:t>5</w:t>
            </w:r>
          </w:p>
        </w:tc>
        <w:tc>
          <w:tcPr>
            <w:tcW w:w="9240" w:type="dxa"/>
            <w:gridSpan w:val="2"/>
            <w:tcBorders>
              <w:bottom w:val="single" w:sz="4" w:space="0" w:color="auto"/>
            </w:tcBorders>
            <w:vAlign w:val="center"/>
          </w:tcPr>
          <w:p w14:paraId="7B3379FC" w14:textId="690EE837" w:rsidR="00702366" w:rsidRDefault="00702366" w:rsidP="00356FDA">
            <w:pPr>
              <w:jc w:val="both"/>
              <w:rPr>
                <w:rFonts w:eastAsia="標楷體"/>
              </w:rPr>
            </w:pPr>
            <w:r>
              <w:rPr>
                <w:rFonts w:eastAsia="標楷體" w:hint="eastAsia"/>
              </w:rPr>
              <w:t>研究人力配置、儀器、經費之申請額度及執行期限之</w:t>
            </w:r>
            <w:r>
              <w:rPr>
                <w:rFonts w:eastAsia="標楷體" w:hint="eastAsia"/>
                <w:b/>
                <w:sz w:val="28"/>
              </w:rPr>
              <w:t>合理性</w:t>
            </w:r>
            <w:r>
              <w:rPr>
                <w:rFonts w:eastAsia="標楷體" w:hint="eastAsia"/>
              </w:rPr>
              <w:t>。</w:t>
            </w:r>
            <w:r>
              <w:rPr>
                <w:rFonts w:eastAsia="標楷體" w:hint="eastAsia"/>
              </w:rPr>
              <w:t>(10%)</w:t>
            </w:r>
          </w:p>
        </w:tc>
      </w:tr>
      <w:tr w:rsidR="00702366" w14:paraId="48768062" w14:textId="77777777" w:rsidTr="009D3F53">
        <w:trPr>
          <w:trHeight w:val="567"/>
          <w:jc w:val="center"/>
        </w:trPr>
        <w:tc>
          <w:tcPr>
            <w:tcW w:w="7175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87F27" w14:textId="77B946A6" w:rsidR="00702366" w:rsidRDefault="00D37395" w:rsidP="001B3B88">
            <w:pPr>
              <w:spacing w:beforeLines="50" w:before="120"/>
              <w:jc w:val="center"/>
              <w:rPr>
                <w:rFonts w:eastAsia="標楷體"/>
                <w:sz w:val="40"/>
                <w:szCs w:val="40"/>
              </w:rPr>
            </w:pPr>
            <w:r w:rsidRPr="009D3F53">
              <w:rPr>
                <w:rFonts w:eastAsia="標楷體" w:hint="eastAsia"/>
                <w:b/>
                <w:szCs w:val="28"/>
              </w:rPr>
              <w:t>□極優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="001B3B88" w:rsidRPr="009D3F53">
              <w:rPr>
                <w:rFonts w:eastAsia="標楷體"/>
                <w:b/>
                <w:szCs w:val="28"/>
              </w:rPr>
              <w:sym w:font="Symbol" w:char="00B3"/>
            </w:r>
            <w:r w:rsidRPr="009D3F53">
              <w:rPr>
                <w:rFonts w:eastAsia="標楷體" w:hint="eastAsia"/>
                <w:b/>
                <w:szCs w:val="28"/>
              </w:rPr>
              <w:t>90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="00E80875">
              <w:rPr>
                <w:rFonts w:eastAsia="標楷體" w:hint="eastAsia"/>
                <w:b/>
                <w:szCs w:val="28"/>
              </w:rPr>
              <w:t>■</w:t>
            </w:r>
            <w:r w:rsidRPr="009D3F53">
              <w:rPr>
                <w:rFonts w:eastAsia="標楷體" w:hint="eastAsia"/>
                <w:b/>
                <w:szCs w:val="28"/>
              </w:rPr>
              <w:t>優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80-</w:t>
            </w:r>
            <w:r w:rsidR="001B3B88">
              <w:rPr>
                <w:rFonts w:eastAsia="標楷體" w:hint="eastAsia"/>
                <w:b/>
                <w:szCs w:val="28"/>
              </w:rPr>
              <w:t>89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Pr="009D3F53">
              <w:rPr>
                <w:rFonts w:eastAsia="標楷體" w:hint="eastAsia"/>
                <w:b/>
                <w:szCs w:val="28"/>
              </w:rPr>
              <w:t>□可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70-79</w:t>
            </w:r>
            <w:r w:rsidRPr="009D3F53">
              <w:rPr>
                <w:rFonts w:eastAsia="標楷體"/>
                <w:b/>
                <w:szCs w:val="28"/>
              </w:rPr>
              <w:t>)</w:t>
            </w:r>
            <w:r w:rsidRPr="009D3F53">
              <w:rPr>
                <w:rFonts w:eastAsia="標楷體" w:hint="eastAsia"/>
                <w:b/>
                <w:szCs w:val="28"/>
              </w:rPr>
              <w:t>□尚可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Pr="009D3F53">
              <w:rPr>
                <w:rFonts w:eastAsia="標楷體" w:hint="eastAsia"/>
                <w:b/>
                <w:szCs w:val="28"/>
              </w:rPr>
              <w:t>60-69</w:t>
            </w:r>
            <w:r w:rsidRPr="009D3F53">
              <w:rPr>
                <w:rFonts w:eastAsia="標楷體"/>
                <w:b/>
                <w:szCs w:val="28"/>
              </w:rPr>
              <w:t xml:space="preserve">)  </w:t>
            </w:r>
            <w:r w:rsidRPr="009D3F53">
              <w:rPr>
                <w:rFonts w:eastAsia="標楷體" w:hint="eastAsia"/>
                <w:b/>
                <w:szCs w:val="28"/>
              </w:rPr>
              <w:t>□差</w:t>
            </w:r>
            <w:r w:rsidRPr="009D3F53">
              <w:rPr>
                <w:rFonts w:eastAsia="標楷體"/>
                <w:b/>
                <w:szCs w:val="28"/>
              </w:rPr>
              <w:t>(</w:t>
            </w:r>
            <w:r w:rsidR="001B3B88" w:rsidRPr="001B3B88">
              <w:rPr>
                <w:rFonts w:eastAsia="標楷體" w:hint="eastAsia"/>
                <w:szCs w:val="28"/>
              </w:rPr>
              <w:t>&lt;</w:t>
            </w:r>
            <w:r w:rsidR="001B3B88">
              <w:rPr>
                <w:rFonts w:eastAsia="標楷體" w:hint="eastAsia"/>
                <w:b/>
                <w:szCs w:val="28"/>
              </w:rPr>
              <w:t>60</w:t>
            </w:r>
            <w:r w:rsidRPr="009D3F53">
              <w:rPr>
                <w:rFonts w:eastAsia="標楷體"/>
                <w:b/>
                <w:szCs w:val="28"/>
              </w:rPr>
              <w:t>)</w:t>
            </w:r>
          </w:p>
        </w:tc>
        <w:tc>
          <w:tcPr>
            <w:tcW w:w="27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2A37C" w14:textId="00344543" w:rsidR="00D37395" w:rsidRDefault="00702366" w:rsidP="00F21BE2">
            <w:pPr>
              <w:spacing w:beforeLines="50" w:before="120"/>
              <w:ind w:rightChars="-65" w:right="-156"/>
              <w:jc w:val="both"/>
              <w:rPr>
                <w:rFonts w:eastAsia="標楷體"/>
                <w:sz w:val="40"/>
                <w:szCs w:val="40"/>
              </w:rPr>
            </w:pPr>
            <w:r>
              <w:rPr>
                <w:rFonts w:eastAsia="標楷體" w:hint="eastAsia"/>
                <w:b/>
                <w:sz w:val="40"/>
                <w:szCs w:val="40"/>
              </w:rPr>
              <w:t>分數：</w:t>
            </w:r>
            <w:r>
              <w:rPr>
                <w:rFonts w:eastAsia="標楷體" w:hint="eastAsia"/>
                <w:b/>
                <w:sz w:val="40"/>
                <w:szCs w:val="40"/>
              </w:rPr>
              <w:t xml:space="preserve">(  </w:t>
            </w:r>
            <w:r w:rsidR="00E80875">
              <w:rPr>
                <w:rFonts w:eastAsia="標楷體" w:hint="eastAsia"/>
                <w:b/>
                <w:sz w:val="40"/>
                <w:szCs w:val="40"/>
              </w:rPr>
              <w:t>8</w:t>
            </w:r>
            <w:r w:rsidR="00544965">
              <w:rPr>
                <w:rFonts w:eastAsia="標楷體" w:hint="eastAsia"/>
                <w:b/>
                <w:sz w:val="40"/>
                <w:szCs w:val="40"/>
              </w:rPr>
              <w:t>5</w:t>
            </w:r>
            <w:r>
              <w:rPr>
                <w:rFonts w:eastAsia="標楷體" w:hint="eastAsia"/>
                <w:b/>
                <w:sz w:val="40"/>
                <w:szCs w:val="40"/>
              </w:rPr>
              <w:t xml:space="preserve">   )</w:t>
            </w:r>
          </w:p>
        </w:tc>
      </w:tr>
    </w:tbl>
    <w:p w14:paraId="052817DE" w14:textId="77777777" w:rsidR="00763E2E" w:rsidRPr="00763E2E" w:rsidRDefault="00763E2E" w:rsidP="00D37395">
      <w:pPr>
        <w:rPr>
          <w:rFonts w:eastAsia="標楷體"/>
          <w:b/>
          <w:sz w:val="16"/>
        </w:rPr>
      </w:pPr>
    </w:p>
    <w:p w14:paraId="6E285CCA" w14:textId="13147440" w:rsidR="00702366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(1)</w:t>
      </w:r>
      <w:r w:rsidRPr="00763E2E">
        <w:rPr>
          <w:rFonts w:eastAsia="標楷體" w:hint="eastAsia"/>
          <w:b/>
          <w:sz w:val="28"/>
        </w:rPr>
        <w:t>對計畫書整體情形意見：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□極力推薦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□勉予推薦</w:t>
      </w:r>
      <w:r w:rsidRPr="00763E2E">
        <w:rPr>
          <w:rFonts w:eastAsia="標楷體" w:hint="eastAsia"/>
          <w:b/>
          <w:sz w:val="28"/>
        </w:rPr>
        <w:t xml:space="preserve"> </w:t>
      </w:r>
      <w:r w:rsidRPr="00763E2E">
        <w:rPr>
          <w:rFonts w:eastAsia="標楷體" w:hint="eastAsia"/>
          <w:b/>
          <w:sz w:val="28"/>
        </w:rPr>
        <w:t>□不推薦</w:t>
      </w:r>
    </w:p>
    <w:p w14:paraId="1D7C939E" w14:textId="06FD6777" w:rsidR="00763E2E" w:rsidRPr="009B6BD0" w:rsidRDefault="00763E2E" w:rsidP="00D37395">
      <w:pPr>
        <w:rPr>
          <w:rFonts w:eastAsia="標楷體"/>
          <w:b/>
          <w:sz w:val="16"/>
          <w:szCs w:val="16"/>
        </w:rPr>
      </w:pPr>
    </w:p>
    <w:p w14:paraId="4F37CCF8" w14:textId="08BA84A5" w:rsidR="00D37395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(2)</w:t>
      </w:r>
      <w:r w:rsidRPr="00763E2E">
        <w:rPr>
          <w:rFonts w:eastAsia="標楷體" w:hint="eastAsia"/>
          <w:b/>
          <w:sz w:val="28"/>
        </w:rPr>
        <w:t>計畫主持人、共同主持人、及研究人員之研究經歷：</w:t>
      </w:r>
    </w:p>
    <w:p w14:paraId="2ABF2541" w14:textId="38DD88E0" w:rsidR="00763E2E" w:rsidRPr="00763E2E" w:rsidRDefault="00E80875" w:rsidP="00700E36">
      <w:pPr>
        <w:ind w:leftChars="200" w:left="480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■</w:t>
      </w:r>
      <w:r w:rsidR="00D37395" w:rsidRPr="00763E2E">
        <w:rPr>
          <w:rFonts w:eastAsia="標楷體" w:hint="eastAsia"/>
          <w:b/>
          <w:sz w:val="28"/>
        </w:rPr>
        <w:t>研究團隊確定具有執行本研究之能力</w:t>
      </w:r>
      <w:r w:rsidR="00D37395" w:rsidRPr="00763E2E">
        <w:rPr>
          <w:rFonts w:eastAsia="標楷體" w:hint="eastAsia"/>
          <w:b/>
          <w:sz w:val="28"/>
        </w:rPr>
        <w:t xml:space="preserve"> </w:t>
      </w:r>
      <w:r w:rsidR="00D37395" w:rsidRPr="00763E2E">
        <w:rPr>
          <w:rFonts w:eastAsia="標楷體" w:hint="eastAsia"/>
          <w:b/>
          <w:sz w:val="28"/>
        </w:rPr>
        <w:t>□研究團隊可能具有執行本研究之能力</w:t>
      </w:r>
    </w:p>
    <w:p w14:paraId="0204FC51" w14:textId="77777777" w:rsidR="00D37395" w:rsidRPr="00763E2E" w:rsidRDefault="00D37395" w:rsidP="00700E36">
      <w:pPr>
        <w:ind w:leftChars="200" w:left="480"/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□研究團隊不具有執行本研究之能力</w:t>
      </w:r>
    </w:p>
    <w:p w14:paraId="145070C4" w14:textId="01DE1354" w:rsidR="00763E2E" w:rsidRPr="009B6BD0" w:rsidRDefault="00763E2E" w:rsidP="00D37395">
      <w:pPr>
        <w:rPr>
          <w:rFonts w:eastAsia="標楷體"/>
          <w:b/>
          <w:sz w:val="16"/>
          <w:szCs w:val="16"/>
        </w:rPr>
      </w:pPr>
    </w:p>
    <w:p w14:paraId="6D02D1AA" w14:textId="42ADA804" w:rsidR="00D37395" w:rsidRPr="00763E2E" w:rsidRDefault="00D37395" w:rsidP="00D37395">
      <w:pPr>
        <w:rPr>
          <w:rFonts w:eastAsia="標楷體"/>
          <w:b/>
          <w:sz w:val="28"/>
        </w:rPr>
      </w:pPr>
      <w:r w:rsidRPr="00763E2E">
        <w:rPr>
          <w:rFonts w:eastAsia="標楷體" w:hint="eastAsia"/>
          <w:b/>
          <w:sz w:val="28"/>
        </w:rPr>
        <w:t>(3)</w:t>
      </w:r>
      <w:r w:rsidRPr="00763E2E">
        <w:rPr>
          <w:rFonts w:eastAsia="標楷體" w:hint="eastAsia"/>
          <w:b/>
          <w:sz w:val="28"/>
        </w:rPr>
        <w:t>建議此研究案予以補助之經費：</w:t>
      </w:r>
      <w:r w:rsidRPr="00763E2E">
        <w:rPr>
          <w:rFonts w:eastAsia="標楷體" w:hint="eastAsia"/>
          <w:b/>
          <w:sz w:val="28"/>
        </w:rPr>
        <w:t>__</w:t>
      </w:r>
      <w:r w:rsidR="00E80875">
        <w:rPr>
          <w:rFonts w:eastAsia="標楷體" w:hint="eastAsia"/>
          <w:b/>
          <w:sz w:val="28"/>
        </w:rPr>
        <w:t>40</w:t>
      </w:r>
      <w:r w:rsidRPr="00763E2E">
        <w:rPr>
          <w:rFonts w:eastAsia="標楷體" w:hint="eastAsia"/>
          <w:b/>
          <w:sz w:val="28"/>
        </w:rPr>
        <w:t>_</w:t>
      </w:r>
      <w:r w:rsidRPr="00763E2E">
        <w:rPr>
          <w:rFonts w:eastAsia="標楷體" w:hint="eastAsia"/>
          <w:b/>
          <w:sz w:val="28"/>
        </w:rPr>
        <w:t>萬元</w:t>
      </w:r>
    </w:p>
    <w:p w14:paraId="20325C06" w14:textId="574CF865" w:rsidR="00D37395" w:rsidRDefault="00D37395" w:rsidP="00700E36">
      <w:pPr>
        <w:ind w:leftChars="200" w:left="480"/>
        <w:rPr>
          <w:rFonts w:eastAsia="標楷體"/>
          <w:b/>
          <w:sz w:val="22"/>
        </w:rPr>
      </w:pPr>
      <w:r w:rsidRPr="00700E36">
        <w:rPr>
          <w:rFonts w:eastAsia="標楷體" w:hint="eastAsia"/>
          <w:b/>
          <w:sz w:val="22"/>
        </w:rPr>
        <w:t>(</w:t>
      </w:r>
      <w:r w:rsidRPr="00700E36">
        <w:rPr>
          <w:rFonts w:eastAsia="標楷體" w:hint="eastAsia"/>
          <w:b/>
          <w:sz w:val="22"/>
        </w:rPr>
        <w:t>醫師進修博士學位研究計畫、重點組、教學組、護理組與醫事組每件核定金額以</w:t>
      </w:r>
      <w:r w:rsidRPr="00700E36">
        <w:rPr>
          <w:rFonts w:eastAsia="標楷體" w:hint="eastAsia"/>
          <w:b/>
          <w:sz w:val="22"/>
        </w:rPr>
        <w:t>40</w:t>
      </w:r>
      <w:r w:rsidRPr="00700E36">
        <w:rPr>
          <w:rFonts w:eastAsia="標楷體" w:hint="eastAsia"/>
          <w:b/>
          <w:sz w:val="22"/>
        </w:rPr>
        <w:t>萬元為限；另年輕主治醫師組每件核定金額以</w:t>
      </w:r>
      <w:r w:rsidRPr="00700E36">
        <w:rPr>
          <w:rFonts w:eastAsia="標楷體" w:hint="eastAsia"/>
          <w:b/>
          <w:sz w:val="22"/>
        </w:rPr>
        <w:t>30</w:t>
      </w:r>
      <w:r w:rsidRPr="00700E36">
        <w:rPr>
          <w:rFonts w:eastAsia="標楷體" w:hint="eastAsia"/>
          <w:b/>
          <w:sz w:val="22"/>
        </w:rPr>
        <w:t>萬元為限、住院醫師組每件核定金額以</w:t>
      </w:r>
      <w:r w:rsidRPr="00700E36">
        <w:rPr>
          <w:rFonts w:eastAsia="標楷體" w:hint="eastAsia"/>
          <w:b/>
          <w:sz w:val="22"/>
        </w:rPr>
        <w:t>20</w:t>
      </w:r>
      <w:r w:rsidRPr="00700E36">
        <w:rPr>
          <w:rFonts w:eastAsia="標楷體" w:hint="eastAsia"/>
          <w:b/>
          <w:sz w:val="22"/>
        </w:rPr>
        <w:t>萬元為限</w:t>
      </w:r>
      <w:r w:rsidRPr="00700E36">
        <w:rPr>
          <w:rFonts w:eastAsia="標楷體" w:hint="eastAsia"/>
          <w:b/>
          <w:sz w:val="22"/>
        </w:rPr>
        <w:t>)</w:t>
      </w:r>
    </w:p>
    <w:p w14:paraId="47010FFF" w14:textId="77777777" w:rsidR="00C456B9" w:rsidRPr="00C456B9" w:rsidRDefault="00C456B9" w:rsidP="00700E36">
      <w:pPr>
        <w:ind w:leftChars="200" w:left="480"/>
        <w:rPr>
          <w:rFonts w:eastAsia="標楷體"/>
          <w:b/>
          <w:color w:val="FF0000"/>
          <w:sz w:val="28"/>
        </w:rPr>
      </w:pPr>
      <w:r w:rsidRPr="00C456B9">
        <w:rPr>
          <w:rFonts w:eastAsia="標楷體" w:hint="eastAsia"/>
          <w:b/>
          <w:color w:val="FF0000"/>
          <w:sz w:val="22"/>
        </w:rPr>
        <w:t>(</w:t>
      </w:r>
      <w:r w:rsidRPr="00C456B9">
        <w:rPr>
          <w:rFonts w:eastAsia="標楷體" w:hint="eastAsia"/>
          <w:b/>
          <w:color w:val="FF0000"/>
          <w:sz w:val="22"/>
        </w:rPr>
        <w:t>研究採用健保資料庫、系統性文獻回顧、或統合分析者，補助金額應該予以減少。</w:t>
      </w:r>
      <w:r w:rsidRPr="00C456B9">
        <w:rPr>
          <w:rFonts w:eastAsia="標楷體" w:hint="eastAsia"/>
          <w:b/>
          <w:color w:val="FF0000"/>
          <w:sz w:val="22"/>
        </w:rPr>
        <w:t>)</w:t>
      </w:r>
    </w:p>
    <w:p w14:paraId="0ECF7DDC" w14:textId="77777777" w:rsidR="00D37395" w:rsidRPr="009B6BD0" w:rsidRDefault="00D37395" w:rsidP="00D37395">
      <w:pPr>
        <w:rPr>
          <w:rFonts w:eastAsia="標楷體"/>
          <w:b/>
          <w:sz w:val="16"/>
          <w:szCs w:val="16"/>
        </w:rPr>
      </w:pPr>
    </w:p>
    <w:p w14:paraId="161CF1FA" w14:textId="77777777" w:rsidR="00317063" w:rsidRDefault="00702366" w:rsidP="00317063">
      <w:pPr>
        <w:rPr>
          <w:rFonts w:eastAsia="標楷體"/>
          <w:noProof/>
        </w:rPr>
      </w:pPr>
      <w:r w:rsidRPr="00CA48FD">
        <w:rPr>
          <w:rFonts w:eastAsia="標楷體" w:hint="eastAsia"/>
          <w:b/>
          <w:sz w:val="28"/>
        </w:rPr>
        <w:t>二、綜合審查意見：</w:t>
      </w:r>
      <w:r>
        <w:rPr>
          <w:rFonts w:eastAsia="標楷體"/>
        </w:rPr>
        <w:t>(</w:t>
      </w:r>
      <w:r w:rsidRPr="00D15825">
        <w:rPr>
          <w:rFonts w:eastAsia="標楷體" w:hint="eastAsia"/>
          <w:b/>
          <w:color w:val="0000FF"/>
        </w:rPr>
        <w:t>本綜合意見為複審的重要參考資料，</w:t>
      </w:r>
      <w:r w:rsidRPr="00D15825">
        <w:rPr>
          <w:rFonts w:eastAsia="標楷體" w:hint="eastAsia"/>
          <w:b/>
          <w:color w:val="0000FF"/>
          <w:u w:val="single"/>
        </w:rPr>
        <w:t>敬請務必填寫</w:t>
      </w:r>
      <w:r>
        <w:rPr>
          <w:rFonts w:eastAsia="標楷體"/>
        </w:rPr>
        <w:t>)</w:t>
      </w:r>
    </w:p>
    <w:p w14:paraId="2D878C11" w14:textId="4EFF5EFC" w:rsidR="00E80875" w:rsidRDefault="00317063" w:rsidP="00317063">
      <w:pPr>
        <w:rPr>
          <w:rFonts w:eastAsia="標楷體"/>
          <w:noProof/>
        </w:rPr>
      </w:pPr>
      <w:r w:rsidRPr="00317063">
        <w:rPr>
          <w:rFonts w:eastAsia="標楷體"/>
          <w:noProof/>
        </w:rPr>
        <w:t>本計畫「以胜肽為基礎針對內皮細胞特異分子</w:t>
      </w:r>
      <w:r w:rsidRPr="00317063">
        <w:rPr>
          <w:rFonts w:eastAsia="標楷體"/>
          <w:noProof/>
        </w:rPr>
        <w:t xml:space="preserve"> ESM1 </w:t>
      </w:r>
      <w:r w:rsidRPr="00317063">
        <w:rPr>
          <w:rFonts w:eastAsia="標楷體"/>
          <w:noProof/>
        </w:rPr>
        <w:t>之誘餌療法於治療前列腺癌轉移與癌幹細胞特性之作用機制探討」主題新穎且具臨床轉譯潛力，研究設計完整，符合重點研究計畫要求。以</w:t>
      </w:r>
      <w:r w:rsidRPr="00317063">
        <w:rPr>
          <w:rFonts w:eastAsia="標楷體"/>
          <w:noProof/>
        </w:rPr>
        <w:t>ESM1</w:t>
      </w:r>
      <w:r w:rsidRPr="00317063">
        <w:rPr>
          <w:rFonts w:eastAsia="標楷體"/>
          <w:noProof/>
        </w:rPr>
        <w:t>標靶胜肽治療轉移性前列腺癌為主軸，立基於團隊前期發表於</w:t>
      </w:r>
      <w:r w:rsidRPr="00317063">
        <w:rPr>
          <w:rFonts w:eastAsia="標楷體"/>
          <w:noProof/>
        </w:rPr>
        <w:t>EMBO Journal</w:t>
      </w:r>
      <w:r w:rsidRPr="00317063">
        <w:rPr>
          <w:rFonts w:eastAsia="標楷體"/>
          <w:noProof/>
        </w:rPr>
        <w:t>等高影響力期刊的紮實研究基礎，具有創新性與可行性。本計畫主持人潘可梵博士與共同主持人華國泰教授團隊長期專注於</w:t>
      </w:r>
      <w:r w:rsidRPr="00317063">
        <w:rPr>
          <w:rFonts w:eastAsia="標楷體"/>
          <w:noProof/>
        </w:rPr>
        <w:t>ESM1</w:t>
      </w:r>
      <w:r w:rsidRPr="00317063">
        <w:rPr>
          <w:rFonts w:eastAsia="標楷體"/>
          <w:noProof/>
        </w:rPr>
        <w:t>在癌症轉移及癌幹細胞之研究，具備豐富的分子生物學與動物實驗操作經驗與充足的研究資源，相信此研究團隊具有執行本研究之能力。</w:t>
      </w:r>
      <w:r>
        <w:rPr>
          <w:rFonts w:eastAsia="標楷體"/>
          <w:noProof/>
        </w:rPr>
        <w:t xml:space="preserve"> </w:t>
      </w:r>
    </w:p>
    <w:p w14:paraId="2CDBDA20" w14:textId="77777777" w:rsidR="00EB197C" w:rsidRPr="000F5C8B" w:rsidRDefault="00EB197C" w:rsidP="00E80875">
      <w:pPr>
        <w:rPr>
          <w:rFonts w:eastAsia="標楷體"/>
          <w:noProof/>
        </w:rPr>
      </w:pPr>
    </w:p>
    <w:p w14:paraId="441522D8" w14:textId="77777777" w:rsidR="00E80875" w:rsidRPr="00665A7F" w:rsidRDefault="00E80875" w:rsidP="00E80875">
      <w:pPr>
        <w:spacing w:before="120"/>
        <w:rPr>
          <w:rFonts w:eastAsia="標楷體"/>
          <w:noProof/>
        </w:rPr>
      </w:pPr>
      <w:r w:rsidRPr="00665A7F">
        <w:rPr>
          <w:rFonts w:eastAsia="標楷體" w:hint="eastAsia"/>
          <w:noProof/>
        </w:rPr>
        <w:t>以下建議</w:t>
      </w:r>
      <w:r w:rsidRPr="00665A7F">
        <w:rPr>
          <w:rFonts w:eastAsia="標楷體" w:hint="eastAsia"/>
          <w:noProof/>
        </w:rPr>
        <w:t>:</w:t>
      </w:r>
    </w:p>
    <w:p w14:paraId="71D151E5" w14:textId="77777777" w:rsidR="00317063" w:rsidRPr="00317063" w:rsidRDefault="00317063" w:rsidP="00702366">
      <w:pPr>
        <w:pStyle w:val="a7"/>
        <w:numPr>
          <w:ilvl w:val="0"/>
          <w:numId w:val="1"/>
        </w:numPr>
        <w:spacing w:before="120"/>
        <w:ind w:leftChars="0"/>
        <w:rPr>
          <w:rFonts w:eastAsia="標楷體"/>
          <w:b/>
          <w:bCs/>
        </w:rPr>
      </w:pPr>
      <w:r w:rsidRPr="00317063">
        <w:rPr>
          <w:rFonts w:eastAsia="標楷體" w:hint="eastAsia"/>
          <w:noProof/>
        </w:rPr>
        <w:t>建議補強藥物動力學評估的完整性，避免目前僅以單次給藥</w:t>
      </w:r>
      <w:r w:rsidRPr="00317063">
        <w:rPr>
          <w:rFonts w:eastAsia="標楷體"/>
          <w:noProof/>
        </w:rPr>
        <w:t>PK</w:t>
      </w:r>
      <w:r w:rsidRPr="00317063">
        <w:rPr>
          <w:rFonts w:eastAsia="標楷體" w:hint="eastAsia"/>
          <w:noProof/>
        </w:rPr>
        <w:t>為主的設計限制資料解釋性。應建立完善的</w:t>
      </w:r>
      <w:r w:rsidRPr="00317063">
        <w:rPr>
          <w:rFonts w:eastAsia="標楷體"/>
          <w:noProof/>
        </w:rPr>
        <w:t>PK</w:t>
      </w:r>
      <w:r w:rsidRPr="00317063">
        <w:rPr>
          <w:rFonts w:eastAsia="標楷體" w:hint="eastAsia"/>
          <w:noProof/>
        </w:rPr>
        <w:t>參數分析計畫，包括</w:t>
      </w:r>
      <w:r w:rsidRPr="00317063">
        <w:rPr>
          <w:rFonts w:eastAsia="標楷體"/>
          <w:noProof/>
        </w:rPr>
        <w:t>Cmax</w:t>
      </w:r>
      <w:r w:rsidRPr="00317063">
        <w:rPr>
          <w:rFonts w:eastAsia="標楷體" w:hint="eastAsia"/>
          <w:noProof/>
        </w:rPr>
        <w:t>、</w:t>
      </w:r>
      <w:r w:rsidRPr="00317063">
        <w:rPr>
          <w:rFonts w:eastAsia="標楷體"/>
          <w:noProof/>
        </w:rPr>
        <w:t>Tmax</w:t>
      </w:r>
      <w:r w:rsidRPr="00317063">
        <w:rPr>
          <w:rFonts w:eastAsia="標楷體" w:hint="eastAsia"/>
          <w:noProof/>
        </w:rPr>
        <w:t>、</w:t>
      </w:r>
      <w:r w:rsidRPr="00317063">
        <w:rPr>
          <w:rFonts w:eastAsia="標楷體"/>
          <w:noProof/>
        </w:rPr>
        <w:t>AUC</w:t>
      </w:r>
      <w:r w:rsidRPr="00317063">
        <w:rPr>
          <w:rFonts w:eastAsia="標楷體" w:hint="eastAsia"/>
          <w:noProof/>
        </w:rPr>
        <w:t>、</w:t>
      </w:r>
      <w:r w:rsidRPr="00317063">
        <w:rPr>
          <w:rFonts w:eastAsia="標楷體"/>
          <w:noProof/>
        </w:rPr>
        <w:t>t₁/₂</w:t>
      </w:r>
      <w:r w:rsidRPr="00317063">
        <w:rPr>
          <w:rFonts w:eastAsia="標楷體" w:hint="eastAsia"/>
          <w:noProof/>
        </w:rPr>
        <w:t>、</w:t>
      </w:r>
      <w:r w:rsidRPr="00317063">
        <w:rPr>
          <w:rFonts w:eastAsia="標楷體"/>
          <w:noProof/>
        </w:rPr>
        <w:t>Vd</w:t>
      </w:r>
      <w:r w:rsidRPr="00317063">
        <w:rPr>
          <w:rFonts w:eastAsia="標楷體" w:hint="eastAsia"/>
          <w:noProof/>
        </w:rPr>
        <w:t>及</w:t>
      </w:r>
      <w:r w:rsidRPr="00317063">
        <w:rPr>
          <w:rFonts w:eastAsia="標楷體"/>
          <w:noProof/>
        </w:rPr>
        <w:t>CL</w:t>
      </w:r>
      <w:r w:rsidRPr="00317063">
        <w:rPr>
          <w:rFonts w:eastAsia="標楷體" w:hint="eastAsia"/>
          <w:noProof/>
        </w:rPr>
        <w:t>等指標，並納入多次給藥的</w:t>
      </w:r>
      <w:r w:rsidRPr="00317063">
        <w:rPr>
          <w:rFonts w:eastAsia="標楷體"/>
          <w:noProof/>
        </w:rPr>
        <w:t>PK/PD</w:t>
      </w:r>
      <w:r w:rsidRPr="00317063">
        <w:rPr>
          <w:rFonts w:eastAsia="標楷體" w:hint="eastAsia"/>
          <w:noProof/>
        </w:rPr>
        <w:t>研究，以評估藥物在體內的累積效應與動態平衡。同時，需詳細規劃組織分布實</w:t>
      </w:r>
      <w:r w:rsidRPr="00317063">
        <w:rPr>
          <w:rFonts w:eastAsia="標楷體" w:hint="eastAsia"/>
          <w:noProof/>
        </w:rPr>
        <w:lastRenderedPageBreak/>
        <w:t>驗，至少涵蓋腫瘤、肝、腎、肺及血液樣本，以掌握胜肽的體內分布特性。此外，建議討論胜肽在體內的代謝穩定性與潛在降解風險，並提出可能的化學修飾策略，如</w:t>
      </w:r>
      <w:r w:rsidRPr="00317063">
        <w:rPr>
          <w:rFonts w:eastAsia="標楷體"/>
          <w:noProof/>
        </w:rPr>
        <w:t>PEGylation</w:t>
      </w:r>
      <w:r w:rsidRPr="00317063">
        <w:rPr>
          <w:rFonts w:eastAsia="標楷體" w:hint="eastAsia"/>
          <w:noProof/>
        </w:rPr>
        <w:t>或</w:t>
      </w:r>
      <w:r w:rsidRPr="00317063">
        <w:rPr>
          <w:rFonts w:eastAsia="標楷體"/>
          <w:noProof/>
        </w:rPr>
        <w:t>D-</w:t>
      </w:r>
      <w:r w:rsidRPr="00317063">
        <w:rPr>
          <w:rFonts w:eastAsia="標楷體" w:hint="eastAsia"/>
          <w:noProof/>
        </w:rPr>
        <w:t>胺基酸取代，以提升其體內半衰期與生物利用度。</w:t>
      </w:r>
    </w:p>
    <w:p w14:paraId="5638D3DD" w14:textId="26E22B7A" w:rsidR="007C7C96" w:rsidRPr="00317063" w:rsidRDefault="00317063" w:rsidP="00317063">
      <w:pPr>
        <w:pStyle w:val="a7"/>
        <w:numPr>
          <w:ilvl w:val="0"/>
          <w:numId w:val="1"/>
        </w:numPr>
        <w:spacing w:before="120"/>
        <w:ind w:leftChars="0"/>
        <w:rPr>
          <w:rFonts w:eastAsia="標楷體"/>
          <w:b/>
          <w:bCs/>
        </w:rPr>
      </w:pPr>
      <w:r w:rsidRPr="00317063">
        <w:rPr>
          <w:rFonts w:eastAsia="標楷體" w:hint="eastAsia"/>
          <w:noProof/>
        </w:rPr>
        <w:t>建議加強對關鍵分子機制的深入探討，以補足目前僅著重於功能層面的不足。可透過</w:t>
      </w:r>
      <w:r w:rsidRPr="00317063">
        <w:rPr>
          <w:rFonts w:eastAsia="標楷體"/>
          <w:noProof/>
        </w:rPr>
        <w:t>Co-IP</w:t>
      </w:r>
      <w:r w:rsidRPr="00317063">
        <w:rPr>
          <w:rFonts w:eastAsia="標楷體" w:hint="eastAsia"/>
          <w:noProof/>
        </w:rPr>
        <w:t>實驗量化胜肽處理後</w:t>
      </w:r>
      <w:r w:rsidRPr="00317063">
        <w:rPr>
          <w:rFonts w:eastAsia="標楷體"/>
          <w:noProof/>
        </w:rPr>
        <w:t>ESM1</w:t>
      </w:r>
      <w:r w:rsidRPr="00317063">
        <w:rPr>
          <w:rFonts w:eastAsia="標楷體" w:hint="eastAsia"/>
          <w:noProof/>
        </w:rPr>
        <w:t>與β</w:t>
      </w:r>
      <w:r w:rsidRPr="00317063">
        <w:rPr>
          <w:rFonts w:eastAsia="標楷體"/>
          <w:noProof/>
        </w:rPr>
        <w:t>-catenin</w:t>
      </w:r>
      <w:r w:rsidRPr="00317063">
        <w:rPr>
          <w:rFonts w:eastAsia="標楷體" w:hint="eastAsia"/>
          <w:noProof/>
        </w:rPr>
        <w:t>的結合強度變化，並進行</w:t>
      </w:r>
      <w:r w:rsidRPr="00317063">
        <w:rPr>
          <w:rFonts w:eastAsia="標楷體"/>
          <w:noProof/>
        </w:rPr>
        <w:t>ChIP-qPCR</w:t>
      </w:r>
      <w:r w:rsidRPr="00317063">
        <w:rPr>
          <w:rFonts w:eastAsia="標楷體" w:hint="eastAsia"/>
          <w:noProof/>
        </w:rPr>
        <w:t>分析以評估β</w:t>
      </w:r>
      <w:r w:rsidRPr="00317063">
        <w:rPr>
          <w:rFonts w:eastAsia="標楷體"/>
          <w:noProof/>
        </w:rPr>
        <w:t>-catenin</w:t>
      </w:r>
      <w:r w:rsidRPr="00317063">
        <w:rPr>
          <w:rFonts w:eastAsia="標楷體" w:hint="eastAsia"/>
          <w:noProof/>
        </w:rPr>
        <w:t>在幹性基因啟動子上的結合活性。同時，建議加入</w:t>
      </w:r>
      <w:r w:rsidRPr="00317063">
        <w:rPr>
          <w:rFonts w:eastAsia="標楷體"/>
          <w:noProof/>
        </w:rPr>
        <w:t>RNA-seq</w:t>
      </w:r>
      <w:r w:rsidRPr="00317063">
        <w:rPr>
          <w:rFonts w:eastAsia="標楷體" w:hint="eastAsia"/>
          <w:noProof/>
        </w:rPr>
        <w:t>進行全轉錄體分析，全面揭示胜肽介導的分子調控網絡；以</w:t>
      </w:r>
      <w:r w:rsidRPr="00317063">
        <w:rPr>
          <w:rFonts w:eastAsia="標楷體"/>
          <w:noProof/>
        </w:rPr>
        <w:t>cycloheximide chase assay</w:t>
      </w:r>
      <w:r w:rsidRPr="00317063">
        <w:rPr>
          <w:rFonts w:eastAsia="標楷體" w:hint="eastAsia"/>
          <w:noProof/>
        </w:rPr>
        <w:t>評估β</w:t>
      </w:r>
      <w:r w:rsidRPr="00317063">
        <w:rPr>
          <w:rFonts w:eastAsia="標楷體"/>
          <w:noProof/>
        </w:rPr>
        <w:t>-catenin</w:t>
      </w:r>
      <w:r w:rsidRPr="00317063">
        <w:rPr>
          <w:rFonts w:eastAsia="標楷體" w:hint="eastAsia"/>
          <w:noProof/>
        </w:rPr>
        <w:t>的蛋白穩定性與半衰期變化；補充</w:t>
      </w:r>
      <w:r w:rsidRPr="00317063">
        <w:rPr>
          <w:rFonts w:eastAsia="標楷體"/>
          <w:noProof/>
        </w:rPr>
        <w:t>ESM1</w:t>
      </w:r>
      <w:r w:rsidRPr="00317063">
        <w:rPr>
          <w:rFonts w:eastAsia="標楷體" w:hint="eastAsia"/>
          <w:noProof/>
        </w:rPr>
        <w:t>醣基化狀態檢測（去醣基化酶處理前後比較）；並進行核質分離後的定量</w:t>
      </w:r>
      <w:r w:rsidRPr="00317063">
        <w:rPr>
          <w:rFonts w:eastAsia="標楷體"/>
          <w:noProof/>
        </w:rPr>
        <w:t>Western blot</w:t>
      </w:r>
      <w:r w:rsidRPr="00317063">
        <w:rPr>
          <w:rFonts w:eastAsia="標楷體" w:hint="eastAsia"/>
          <w:noProof/>
        </w:rPr>
        <w:t>，以確認</w:t>
      </w:r>
      <w:r w:rsidRPr="00317063">
        <w:rPr>
          <w:rFonts w:eastAsia="標楷體"/>
          <w:noProof/>
        </w:rPr>
        <w:t>ESM1</w:t>
      </w:r>
      <w:r w:rsidRPr="00317063">
        <w:rPr>
          <w:rFonts w:eastAsia="標楷體" w:hint="eastAsia"/>
          <w:noProof/>
        </w:rPr>
        <w:t>及β</w:t>
      </w:r>
      <w:r w:rsidRPr="00317063">
        <w:rPr>
          <w:rFonts w:eastAsia="標楷體"/>
          <w:noProof/>
        </w:rPr>
        <w:t>-catenin</w:t>
      </w:r>
      <w:r w:rsidRPr="00317063">
        <w:rPr>
          <w:rFonts w:eastAsia="標楷體" w:hint="eastAsia"/>
          <w:noProof/>
        </w:rPr>
        <w:t>於細胞核與細胞質間分布的變化，從多層次解析胜肽作用的分子機轉。</w:t>
      </w:r>
    </w:p>
    <w:sectPr w:rsidR="007C7C96" w:rsidRPr="00317063" w:rsidSect="00331E8B">
      <w:headerReference w:type="default" r:id="rId8"/>
      <w:footerReference w:type="default" r:id="rId9"/>
      <w:pgSz w:w="11907" w:h="16840" w:code="9"/>
      <w:pgMar w:top="397" w:right="567" w:bottom="737" w:left="851" w:header="39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F30379" w14:textId="77777777" w:rsidR="008239CD" w:rsidRDefault="008239CD">
      <w:r>
        <w:separator/>
      </w:r>
    </w:p>
  </w:endnote>
  <w:endnote w:type="continuationSeparator" w:id="0">
    <w:p w14:paraId="6FC78F67" w14:textId="77777777" w:rsidR="008239CD" w:rsidRDefault="008239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EE819" w14:textId="1C279B7D" w:rsidR="00384959" w:rsidRDefault="00392DF7">
    <w:pPr>
      <w:tabs>
        <w:tab w:val="left" w:pos="6120"/>
      </w:tabs>
      <w:spacing w:before="120"/>
      <w:ind w:left="540"/>
      <w:rPr>
        <w:rFonts w:eastAsia="標楷體"/>
      </w:rPr>
    </w:pPr>
    <w:r>
      <w:rPr>
        <w:rFonts w:eastAsia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361CCFF6" wp14:editId="0A62E38B">
              <wp:simplePos x="0" y="0"/>
              <wp:positionH relativeFrom="column">
                <wp:posOffset>-635</wp:posOffset>
              </wp:positionH>
              <wp:positionV relativeFrom="paragraph">
                <wp:posOffset>41275</wp:posOffset>
              </wp:positionV>
              <wp:extent cx="6515735" cy="635"/>
              <wp:effectExtent l="6350" t="11430" r="12065" b="6985"/>
              <wp:wrapNone/>
              <wp:docPr id="1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15735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7A336B" id="Line 1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05pt,3.25pt" to="513pt,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" o:allowincell="f">
              <v:stroke startarrowwidth="narrow" startarrowlength="short" endarrowwidth="narrow" endarrowlength="short"/>
            </v:line>
          </w:pict>
        </mc:Fallback>
      </mc:AlternateContent>
    </w:r>
    <w:r w:rsidR="00384959">
      <w:rPr>
        <w:rFonts w:eastAsia="標楷體" w:hint="eastAsia"/>
      </w:rPr>
      <w:t>審查委員：</w:t>
    </w:r>
    <w:r w:rsidR="00384959">
      <w:rPr>
        <w:rFonts w:eastAsia="標楷體"/>
      </w:rPr>
      <w:tab/>
    </w:r>
    <w:r w:rsidR="00384959">
      <w:rPr>
        <w:rFonts w:eastAsia="標楷體" w:hint="eastAsia"/>
      </w:rPr>
      <w:t xml:space="preserve">         </w:t>
    </w:r>
    <w:r w:rsidR="00E80875">
      <w:rPr>
        <w:rFonts w:eastAsia="標楷體" w:hint="eastAsia"/>
      </w:rPr>
      <w:t>114</w:t>
    </w:r>
    <w:r w:rsidR="00384959">
      <w:rPr>
        <w:rFonts w:eastAsia="標楷體" w:hint="eastAsia"/>
      </w:rPr>
      <w:t xml:space="preserve"> </w:t>
    </w:r>
    <w:r w:rsidR="00384959">
      <w:rPr>
        <w:rFonts w:eastAsia="標楷體" w:hint="eastAsia"/>
      </w:rPr>
      <w:t>年</w:t>
    </w:r>
    <w:r w:rsidR="00E80875">
      <w:rPr>
        <w:rFonts w:eastAsia="標楷體" w:hint="eastAsia"/>
      </w:rPr>
      <w:t>10</w:t>
    </w:r>
    <w:r w:rsidR="00384959">
      <w:rPr>
        <w:rFonts w:eastAsia="標楷體" w:hint="eastAsia"/>
      </w:rPr>
      <w:t>月</w:t>
    </w:r>
    <w:r w:rsidR="00E80875">
      <w:rPr>
        <w:rFonts w:eastAsia="標楷體" w:hint="eastAsia"/>
      </w:rPr>
      <w:t>27</w:t>
    </w:r>
    <w:r w:rsidR="00384959">
      <w:rPr>
        <w:rFonts w:eastAsia="標楷體" w:hint="eastAsia"/>
      </w:rPr>
      <w:t>日</w:t>
    </w:r>
  </w:p>
  <w:p w14:paraId="758AFCF1" w14:textId="77777777" w:rsidR="00384959" w:rsidRDefault="00384959">
    <w:pPr>
      <w:pStyle w:val="a3"/>
      <w:jc w:val="right"/>
    </w:pPr>
    <w:r>
      <w:rPr>
        <w:rFonts w:hint="eastAsia"/>
      </w:rPr>
      <w:t>第</w:t>
    </w:r>
    <w:r>
      <w:rPr>
        <w:rFonts w:hint="eastAsia"/>
      </w:rPr>
      <w:t xml:space="preserve"> </w:t>
    </w:r>
    <w:r w:rsidR="008A0161">
      <w:fldChar w:fldCharType="begin"/>
    </w:r>
    <w:r w:rsidR="008A0161">
      <w:instrText xml:space="preserve"> PAGE </w:instrText>
    </w:r>
    <w:r w:rsidR="008A0161">
      <w:fldChar w:fldCharType="separate"/>
    </w:r>
    <w:r w:rsidR="00D43EEB">
      <w:rPr>
        <w:noProof/>
      </w:rPr>
      <w:t>1</w:t>
    </w:r>
    <w:r w:rsidR="008A0161">
      <w:rPr>
        <w:noProof/>
      </w:rPr>
      <w:fldChar w:fldCharType="end"/>
    </w:r>
    <w:r>
      <w:rPr>
        <w:rFonts w:hint="eastAsia"/>
      </w:rPr>
      <w:t xml:space="preserve"> </w:t>
    </w:r>
    <w:r>
      <w:rPr>
        <w:rFonts w:hint="eastAsia"/>
      </w:rPr>
      <w:t>頁，共</w:t>
    </w:r>
    <w:r>
      <w:rPr>
        <w:rFonts w:hint="eastAsia"/>
      </w:rPr>
      <w:t xml:space="preserve"> 1 </w:t>
    </w:r>
    <w:r>
      <w:rPr>
        <w:rFonts w:hint="eastAsia"/>
      </w:rPr>
      <w:t>頁</w:t>
    </w:r>
  </w:p>
  <w:p w14:paraId="70169F1C" w14:textId="77777777" w:rsidR="00384959" w:rsidRDefault="00384959">
    <w:pPr>
      <w:pStyle w:val="a3"/>
      <w:jc w:val="right"/>
    </w:pPr>
  </w:p>
  <w:p w14:paraId="2EE2F53A" w14:textId="77777777" w:rsidR="00384959" w:rsidRDefault="00384959">
    <w:pPr>
      <w:pStyle w:val="a3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DD401" w14:textId="77777777" w:rsidR="008239CD" w:rsidRDefault="008239CD">
      <w:r>
        <w:separator/>
      </w:r>
    </w:p>
  </w:footnote>
  <w:footnote w:type="continuationSeparator" w:id="0">
    <w:p w14:paraId="1424263C" w14:textId="77777777" w:rsidR="008239CD" w:rsidRDefault="008239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4EFB44" w14:textId="77777777" w:rsidR="00384959" w:rsidRDefault="00384959">
    <w:pPr>
      <w:jc w:val="center"/>
      <w:rPr>
        <w:rFonts w:eastAsia="標楷體"/>
        <w:b/>
        <w:sz w:val="36"/>
        <w:szCs w:val="36"/>
      </w:rPr>
    </w:pPr>
    <w:r>
      <w:rPr>
        <w:rFonts w:eastAsia="標楷體" w:hAnsi="標楷體" w:hint="eastAsia"/>
        <w:b/>
        <w:sz w:val="36"/>
        <w:szCs w:val="36"/>
      </w:rPr>
      <w:t>臺北市立萬芳</w:t>
    </w:r>
    <w:r>
      <w:rPr>
        <w:rFonts w:eastAsia="標楷體" w:hAnsi="標楷體" w:hint="eastAsia"/>
        <w:b/>
        <w:bCs/>
        <w:sz w:val="36"/>
        <w:szCs w:val="36"/>
      </w:rPr>
      <w:t>醫院</w:t>
    </w:r>
    <w:r>
      <w:rPr>
        <w:rFonts w:eastAsia="標楷體" w:hint="eastAsia"/>
        <w:b/>
        <w:sz w:val="36"/>
        <w:szCs w:val="36"/>
      </w:rPr>
      <w:t>1</w:t>
    </w:r>
    <w:r w:rsidR="001557F1">
      <w:rPr>
        <w:rFonts w:eastAsia="標楷體" w:hint="eastAsia"/>
        <w:b/>
        <w:sz w:val="36"/>
        <w:szCs w:val="36"/>
      </w:rPr>
      <w:t>1</w:t>
    </w:r>
    <w:r w:rsidR="0042557C">
      <w:rPr>
        <w:rFonts w:eastAsia="標楷體" w:hint="eastAsia"/>
        <w:b/>
        <w:sz w:val="36"/>
        <w:szCs w:val="36"/>
      </w:rPr>
      <w:t>5</w:t>
    </w:r>
    <w:r>
      <w:rPr>
        <w:rFonts w:eastAsia="標楷體" w:hAnsi="標楷體"/>
        <w:b/>
        <w:sz w:val="36"/>
        <w:szCs w:val="36"/>
      </w:rPr>
      <w:t>年度</w:t>
    </w:r>
    <w:r w:rsidR="00F21BE2">
      <w:rPr>
        <w:rFonts w:eastAsia="標楷體" w:hAnsi="標楷體" w:hint="eastAsia"/>
        <w:b/>
        <w:bCs/>
        <w:sz w:val="36"/>
        <w:szCs w:val="36"/>
      </w:rPr>
      <w:t>院內</w:t>
    </w:r>
    <w:r>
      <w:rPr>
        <w:rFonts w:eastAsia="標楷體" w:hAnsi="標楷體"/>
        <w:b/>
        <w:sz w:val="36"/>
        <w:szCs w:val="36"/>
      </w:rPr>
      <w:t>研究計畫審查表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E569E"/>
    <w:multiLevelType w:val="hybridMultilevel"/>
    <w:tmpl w:val="8E305CF2"/>
    <w:lvl w:ilvl="0" w:tplc="C7EAE9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8983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6054"/>
    <w:rsid w:val="000011FB"/>
    <w:rsid w:val="00004E38"/>
    <w:rsid w:val="000119C4"/>
    <w:rsid w:val="000141F7"/>
    <w:rsid w:val="00016208"/>
    <w:rsid w:val="00024D6D"/>
    <w:rsid w:val="0003215C"/>
    <w:rsid w:val="00036794"/>
    <w:rsid w:val="000428A5"/>
    <w:rsid w:val="00045591"/>
    <w:rsid w:val="00055FA5"/>
    <w:rsid w:val="00060C5C"/>
    <w:rsid w:val="000623F3"/>
    <w:rsid w:val="000715FA"/>
    <w:rsid w:val="00071BEC"/>
    <w:rsid w:val="00074EC1"/>
    <w:rsid w:val="00087FA8"/>
    <w:rsid w:val="00090DBC"/>
    <w:rsid w:val="0009284D"/>
    <w:rsid w:val="000949E5"/>
    <w:rsid w:val="00095AD3"/>
    <w:rsid w:val="00097C89"/>
    <w:rsid w:val="000C784D"/>
    <w:rsid w:val="000C7D08"/>
    <w:rsid w:val="000D4CDC"/>
    <w:rsid w:val="000D63D8"/>
    <w:rsid w:val="000E1BDE"/>
    <w:rsid w:val="000E1E15"/>
    <w:rsid w:val="000F27E3"/>
    <w:rsid w:val="00101BB4"/>
    <w:rsid w:val="00112F0B"/>
    <w:rsid w:val="001163C1"/>
    <w:rsid w:val="0012377E"/>
    <w:rsid w:val="0012454B"/>
    <w:rsid w:val="00135037"/>
    <w:rsid w:val="0013607E"/>
    <w:rsid w:val="00141847"/>
    <w:rsid w:val="0015442E"/>
    <w:rsid w:val="001557F1"/>
    <w:rsid w:val="00170DCA"/>
    <w:rsid w:val="00171E8F"/>
    <w:rsid w:val="00171F45"/>
    <w:rsid w:val="0018424A"/>
    <w:rsid w:val="001910D2"/>
    <w:rsid w:val="001B3B88"/>
    <w:rsid w:val="001C5192"/>
    <w:rsid w:val="001C7439"/>
    <w:rsid w:val="001E5D62"/>
    <w:rsid w:val="001F3678"/>
    <w:rsid w:val="001F600C"/>
    <w:rsid w:val="00203BE5"/>
    <w:rsid w:val="0021016E"/>
    <w:rsid w:val="00220052"/>
    <w:rsid w:val="0022574E"/>
    <w:rsid w:val="002266E0"/>
    <w:rsid w:val="00231914"/>
    <w:rsid w:val="002459EE"/>
    <w:rsid w:val="002663B5"/>
    <w:rsid w:val="00274E4C"/>
    <w:rsid w:val="002B6113"/>
    <w:rsid w:val="002C3DDF"/>
    <w:rsid w:val="002D3CE1"/>
    <w:rsid w:val="002D4F25"/>
    <w:rsid w:val="00302AC6"/>
    <w:rsid w:val="00307AB5"/>
    <w:rsid w:val="00310F01"/>
    <w:rsid w:val="00313B97"/>
    <w:rsid w:val="00317063"/>
    <w:rsid w:val="00320E8A"/>
    <w:rsid w:val="00331166"/>
    <w:rsid w:val="00331E8B"/>
    <w:rsid w:val="00335222"/>
    <w:rsid w:val="00337154"/>
    <w:rsid w:val="00355B7E"/>
    <w:rsid w:val="00356FDA"/>
    <w:rsid w:val="003650F2"/>
    <w:rsid w:val="00365854"/>
    <w:rsid w:val="00384959"/>
    <w:rsid w:val="00392DF7"/>
    <w:rsid w:val="003A0BF0"/>
    <w:rsid w:val="003A4887"/>
    <w:rsid w:val="003B059C"/>
    <w:rsid w:val="003B18CD"/>
    <w:rsid w:val="003B6B82"/>
    <w:rsid w:val="003C0D92"/>
    <w:rsid w:val="003C3EE3"/>
    <w:rsid w:val="003C7C78"/>
    <w:rsid w:val="003D0E71"/>
    <w:rsid w:val="003D5DDC"/>
    <w:rsid w:val="003D5F03"/>
    <w:rsid w:val="003D7F41"/>
    <w:rsid w:val="003E237A"/>
    <w:rsid w:val="003E7528"/>
    <w:rsid w:val="0040200F"/>
    <w:rsid w:val="00404CA4"/>
    <w:rsid w:val="00405169"/>
    <w:rsid w:val="00416DFC"/>
    <w:rsid w:val="004175ED"/>
    <w:rsid w:val="004225BD"/>
    <w:rsid w:val="0042557C"/>
    <w:rsid w:val="00444E15"/>
    <w:rsid w:val="00447DE4"/>
    <w:rsid w:val="004550AD"/>
    <w:rsid w:val="00470496"/>
    <w:rsid w:val="004812D2"/>
    <w:rsid w:val="00487F7B"/>
    <w:rsid w:val="004A46D6"/>
    <w:rsid w:val="004A53AD"/>
    <w:rsid w:val="004A71F5"/>
    <w:rsid w:val="004B5019"/>
    <w:rsid w:val="004C63E2"/>
    <w:rsid w:val="004D675C"/>
    <w:rsid w:val="004D7214"/>
    <w:rsid w:val="004E4247"/>
    <w:rsid w:val="004F49DE"/>
    <w:rsid w:val="00501D38"/>
    <w:rsid w:val="0051448E"/>
    <w:rsid w:val="00517354"/>
    <w:rsid w:val="00527273"/>
    <w:rsid w:val="005342D3"/>
    <w:rsid w:val="00542B30"/>
    <w:rsid w:val="00544965"/>
    <w:rsid w:val="00546CD3"/>
    <w:rsid w:val="00553D8A"/>
    <w:rsid w:val="00585F96"/>
    <w:rsid w:val="005A5D8C"/>
    <w:rsid w:val="005B00FA"/>
    <w:rsid w:val="005B4A87"/>
    <w:rsid w:val="005C1EF9"/>
    <w:rsid w:val="005C6126"/>
    <w:rsid w:val="005C74AB"/>
    <w:rsid w:val="005D3F4A"/>
    <w:rsid w:val="005E4247"/>
    <w:rsid w:val="005E57E6"/>
    <w:rsid w:val="005F125D"/>
    <w:rsid w:val="005F7D40"/>
    <w:rsid w:val="0060098A"/>
    <w:rsid w:val="00601C26"/>
    <w:rsid w:val="006037B7"/>
    <w:rsid w:val="006071A3"/>
    <w:rsid w:val="00607714"/>
    <w:rsid w:val="0063723C"/>
    <w:rsid w:val="00645DF0"/>
    <w:rsid w:val="00647EC3"/>
    <w:rsid w:val="00671EA3"/>
    <w:rsid w:val="0067494F"/>
    <w:rsid w:val="00677EB3"/>
    <w:rsid w:val="00695E86"/>
    <w:rsid w:val="0069757C"/>
    <w:rsid w:val="006A29C2"/>
    <w:rsid w:val="006A38A1"/>
    <w:rsid w:val="006A437F"/>
    <w:rsid w:val="006B0C80"/>
    <w:rsid w:val="006B1A13"/>
    <w:rsid w:val="006B7A22"/>
    <w:rsid w:val="006F398D"/>
    <w:rsid w:val="00700E36"/>
    <w:rsid w:val="00702366"/>
    <w:rsid w:val="007039FE"/>
    <w:rsid w:val="00721E0D"/>
    <w:rsid w:val="007262BA"/>
    <w:rsid w:val="00740E1F"/>
    <w:rsid w:val="00752344"/>
    <w:rsid w:val="00760C8C"/>
    <w:rsid w:val="00763A1B"/>
    <w:rsid w:val="00763E2E"/>
    <w:rsid w:val="00771123"/>
    <w:rsid w:val="00772509"/>
    <w:rsid w:val="00776154"/>
    <w:rsid w:val="007815FA"/>
    <w:rsid w:val="007A0EBD"/>
    <w:rsid w:val="007B5090"/>
    <w:rsid w:val="007B7034"/>
    <w:rsid w:val="007C7C96"/>
    <w:rsid w:val="007E2C38"/>
    <w:rsid w:val="007E6EF6"/>
    <w:rsid w:val="007F4CC7"/>
    <w:rsid w:val="00801F6C"/>
    <w:rsid w:val="008239CD"/>
    <w:rsid w:val="0083122A"/>
    <w:rsid w:val="00832EB0"/>
    <w:rsid w:val="00836856"/>
    <w:rsid w:val="00841493"/>
    <w:rsid w:val="00843DF4"/>
    <w:rsid w:val="00856001"/>
    <w:rsid w:val="00857ED4"/>
    <w:rsid w:val="008643E6"/>
    <w:rsid w:val="00870B28"/>
    <w:rsid w:val="00886B13"/>
    <w:rsid w:val="008A0161"/>
    <w:rsid w:val="008A3E85"/>
    <w:rsid w:val="008A5D78"/>
    <w:rsid w:val="008A7BC1"/>
    <w:rsid w:val="008B36CB"/>
    <w:rsid w:val="008C43C6"/>
    <w:rsid w:val="008C741F"/>
    <w:rsid w:val="008D2570"/>
    <w:rsid w:val="008D4A43"/>
    <w:rsid w:val="008E003C"/>
    <w:rsid w:val="008E2424"/>
    <w:rsid w:val="008E3115"/>
    <w:rsid w:val="008E34F6"/>
    <w:rsid w:val="008E4DBB"/>
    <w:rsid w:val="008F789F"/>
    <w:rsid w:val="00903158"/>
    <w:rsid w:val="00913A23"/>
    <w:rsid w:val="00917E8B"/>
    <w:rsid w:val="00936784"/>
    <w:rsid w:val="00941B2A"/>
    <w:rsid w:val="00943D2C"/>
    <w:rsid w:val="0095793D"/>
    <w:rsid w:val="00960502"/>
    <w:rsid w:val="009668FF"/>
    <w:rsid w:val="009712A0"/>
    <w:rsid w:val="009720D2"/>
    <w:rsid w:val="00982B0F"/>
    <w:rsid w:val="00986A7C"/>
    <w:rsid w:val="009924C3"/>
    <w:rsid w:val="009B6BD0"/>
    <w:rsid w:val="009C0400"/>
    <w:rsid w:val="009C0CA7"/>
    <w:rsid w:val="009C1122"/>
    <w:rsid w:val="009D38DC"/>
    <w:rsid w:val="009D3F53"/>
    <w:rsid w:val="009D6054"/>
    <w:rsid w:val="009E1095"/>
    <w:rsid w:val="009E42BB"/>
    <w:rsid w:val="009E58FD"/>
    <w:rsid w:val="00A07DD8"/>
    <w:rsid w:val="00A265E1"/>
    <w:rsid w:val="00A33880"/>
    <w:rsid w:val="00A34751"/>
    <w:rsid w:val="00A371E6"/>
    <w:rsid w:val="00A57C21"/>
    <w:rsid w:val="00A60B24"/>
    <w:rsid w:val="00A7466E"/>
    <w:rsid w:val="00A77D46"/>
    <w:rsid w:val="00A91D55"/>
    <w:rsid w:val="00AA722D"/>
    <w:rsid w:val="00AC3F0D"/>
    <w:rsid w:val="00AD5210"/>
    <w:rsid w:val="00AE5FF7"/>
    <w:rsid w:val="00AE7205"/>
    <w:rsid w:val="00B07B27"/>
    <w:rsid w:val="00B1059E"/>
    <w:rsid w:val="00B13D97"/>
    <w:rsid w:val="00B1765F"/>
    <w:rsid w:val="00B210EE"/>
    <w:rsid w:val="00B26CC0"/>
    <w:rsid w:val="00B34BB4"/>
    <w:rsid w:val="00B34FDB"/>
    <w:rsid w:val="00B356EA"/>
    <w:rsid w:val="00B40BED"/>
    <w:rsid w:val="00B44798"/>
    <w:rsid w:val="00B5500A"/>
    <w:rsid w:val="00B6032E"/>
    <w:rsid w:val="00B93687"/>
    <w:rsid w:val="00B95B59"/>
    <w:rsid w:val="00B9642A"/>
    <w:rsid w:val="00BA0304"/>
    <w:rsid w:val="00BA7514"/>
    <w:rsid w:val="00BB3B76"/>
    <w:rsid w:val="00BE0352"/>
    <w:rsid w:val="00BF0370"/>
    <w:rsid w:val="00BF038E"/>
    <w:rsid w:val="00BF25E7"/>
    <w:rsid w:val="00BF3612"/>
    <w:rsid w:val="00C068CB"/>
    <w:rsid w:val="00C2357D"/>
    <w:rsid w:val="00C43F13"/>
    <w:rsid w:val="00C456B9"/>
    <w:rsid w:val="00C936A8"/>
    <w:rsid w:val="00C97EE0"/>
    <w:rsid w:val="00CA06E3"/>
    <w:rsid w:val="00CA48FD"/>
    <w:rsid w:val="00CA6995"/>
    <w:rsid w:val="00CB031D"/>
    <w:rsid w:val="00CB0B31"/>
    <w:rsid w:val="00CB11C5"/>
    <w:rsid w:val="00CC78E1"/>
    <w:rsid w:val="00CD3A61"/>
    <w:rsid w:val="00CD4D4B"/>
    <w:rsid w:val="00CD632E"/>
    <w:rsid w:val="00CE165E"/>
    <w:rsid w:val="00CE1F9B"/>
    <w:rsid w:val="00D040B8"/>
    <w:rsid w:val="00D12983"/>
    <w:rsid w:val="00D15825"/>
    <w:rsid w:val="00D30D92"/>
    <w:rsid w:val="00D3299B"/>
    <w:rsid w:val="00D33DF0"/>
    <w:rsid w:val="00D37395"/>
    <w:rsid w:val="00D43EEB"/>
    <w:rsid w:val="00D46620"/>
    <w:rsid w:val="00D53C3D"/>
    <w:rsid w:val="00D53F0D"/>
    <w:rsid w:val="00D7523C"/>
    <w:rsid w:val="00D86D00"/>
    <w:rsid w:val="00D92CAA"/>
    <w:rsid w:val="00D967A2"/>
    <w:rsid w:val="00DA7C01"/>
    <w:rsid w:val="00DB05ED"/>
    <w:rsid w:val="00DB4DFE"/>
    <w:rsid w:val="00DB7B02"/>
    <w:rsid w:val="00DC6026"/>
    <w:rsid w:val="00DE339A"/>
    <w:rsid w:val="00DE6B8E"/>
    <w:rsid w:val="00DF3245"/>
    <w:rsid w:val="00DF35E8"/>
    <w:rsid w:val="00E03F59"/>
    <w:rsid w:val="00E23F80"/>
    <w:rsid w:val="00E24DE2"/>
    <w:rsid w:val="00E30644"/>
    <w:rsid w:val="00E37580"/>
    <w:rsid w:val="00E4031C"/>
    <w:rsid w:val="00E42F5F"/>
    <w:rsid w:val="00E47F06"/>
    <w:rsid w:val="00E5091A"/>
    <w:rsid w:val="00E64F0C"/>
    <w:rsid w:val="00E65DA1"/>
    <w:rsid w:val="00E70267"/>
    <w:rsid w:val="00E726F8"/>
    <w:rsid w:val="00E75B69"/>
    <w:rsid w:val="00E80875"/>
    <w:rsid w:val="00E81E6F"/>
    <w:rsid w:val="00E9301B"/>
    <w:rsid w:val="00E94F8A"/>
    <w:rsid w:val="00E97C2C"/>
    <w:rsid w:val="00EA40F1"/>
    <w:rsid w:val="00EA6AC7"/>
    <w:rsid w:val="00EB0B2C"/>
    <w:rsid w:val="00EB197C"/>
    <w:rsid w:val="00EB53BA"/>
    <w:rsid w:val="00EB62BE"/>
    <w:rsid w:val="00EB66F8"/>
    <w:rsid w:val="00EC5C47"/>
    <w:rsid w:val="00ED10E1"/>
    <w:rsid w:val="00ED22DE"/>
    <w:rsid w:val="00ED45AF"/>
    <w:rsid w:val="00ED5714"/>
    <w:rsid w:val="00EE2D7D"/>
    <w:rsid w:val="00EF5DF1"/>
    <w:rsid w:val="00F06928"/>
    <w:rsid w:val="00F21545"/>
    <w:rsid w:val="00F21BE2"/>
    <w:rsid w:val="00F37DC1"/>
    <w:rsid w:val="00F40085"/>
    <w:rsid w:val="00F54E12"/>
    <w:rsid w:val="00F54FB1"/>
    <w:rsid w:val="00F56FE2"/>
    <w:rsid w:val="00F70D15"/>
    <w:rsid w:val="00FB6DC2"/>
    <w:rsid w:val="00FB7F4E"/>
    <w:rsid w:val="00FD39CE"/>
    <w:rsid w:val="00FD3D4F"/>
    <w:rsid w:val="00FD64D7"/>
    <w:rsid w:val="00FE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77C137"/>
  <w15:docId w15:val="{701A08D8-641B-458B-A09C-3360B1E1F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widowControl w:val="0"/>
      <w:tabs>
        <w:tab w:val="center" w:pos="4153"/>
        <w:tab w:val="right" w:pos="8306"/>
      </w:tabs>
      <w:adjustRightInd w:val="0"/>
      <w:snapToGrid w:val="0"/>
      <w:spacing w:line="360" w:lineRule="atLeast"/>
      <w:textAlignment w:val="baseline"/>
    </w:pPr>
    <w:rPr>
      <w:sz w:val="20"/>
      <w:szCs w:val="20"/>
    </w:rPr>
  </w:style>
  <w:style w:type="paragraph" w:styleId="a4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3D7F41"/>
    <w:rPr>
      <w:rFonts w:ascii="Cambria" w:hAnsi="Cambria"/>
      <w:sz w:val="18"/>
      <w:szCs w:val="18"/>
    </w:rPr>
  </w:style>
  <w:style w:type="character" w:customStyle="1" w:styleId="a6">
    <w:name w:val="註解方塊文字 字元"/>
    <w:link w:val="a5"/>
    <w:uiPriority w:val="99"/>
    <w:semiHidden/>
    <w:rsid w:val="003D7F41"/>
    <w:rPr>
      <w:rFonts w:ascii="Cambria" w:eastAsia="新細明體" w:hAnsi="Cambria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E8087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1BE453-4086-4964-AF53-003950ED0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228</Words>
  <Characters>1300</Characters>
  <Application>Microsoft Office Word</Application>
  <DocSecurity>0</DocSecurity>
  <Lines>10</Lines>
  <Paragraphs>3</Paragraphs>
  <ScaleCrop>false</ScaleCrop>
  <Company>萬芳醫院</Company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修訂：96/10</dc:title>
  <dc:creator>public</dc:creator>
  <cp:lastModifiedBy>Chao Yuan Chang</cp:lastModifiedBy>
  <cp:revision>6</cp:revision>
  <cp:lastPrinted>2017-12-19T02:31:00Z</cp:lastPrinted>
  <dcterms:created xsi:type="dcterms:W3CDTF">2025-10-19T23:58:00Z</dcterms:created>
  <dcterms:modified xsi:type="dcterms:W3CDTF">2025-10-28T23:53:00Z</dcterms:modified>
</cp:coreProperties>
</file>