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520"/>
        <w:gridCol w:w="358"/>
        <w:gridCol w:w="5940"/>
      </w:tblGrid>
      <w:tr w:rsidR="00130F4C" w:rsidRPr="00130F4C" w14:paraId="1D2CEA7B" w14:textId="77777777" w:rsidTr="00130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6241A" w14:textId="77777777" w:rsidR="00130F4C" w:rsidRPr="00130F4C" w:rsidRDefault="00130F4C" w:rsidP="00130F4C">
            <w:pPr>
              <w:rPr>
                <w:b/>
                <w:bCs/>
              </w:rPr>
            </w:pPr>
            <w:r w:rsidRPr="00130F4C">
              <w:rPr>
                <w:b/>
                <w:bCs/>
              </w:rPr>
              <w:t>評分項目</w:t>
            </w:r>
          </w:p>
        </w:tc>
        <w:tc>
          <w:tcPr>
            <w:tcW w:w="0" w:type="auto"/>
            <w:vAlign w:val="center"/>
            <w:hideMark/>
          </w:tcPr>
          <w:p w14:paraId="2B43C9D8" w14:textId="77777777" w:rsidR="00130F4C" w:rsidRPr="00130F4C" w:rsidRDefault="00130F4C" w:rsidP="00130F4C">
            <w:pPr>
              <w:rPr>
                <w:b/>
                <w:bCs/>
              </w:rPr>
            </w:pPr>
            <w:r w:rsidRPr="00130F4C">
              <w:rPr>
                <w:b/>
                <w:bCs/>
              </w:rPr>
              <w:t>配分</w:t>
            </w:r>
          </w:p>
        </w:tc>
        <w:tc>
          <w:tcPr>
            <w:tcW w:w="0" w:type="auto"/>
            <w:vAlign w:val="center"/>
            <w:hideMark/>
          </w:tcPr>
          <w:p w14:paraId="62A3397C" w14:textId="77777777" w:rsidR="00130F4C" w:rsidRPr="00130F4C" w:rsidRDefault="00130F4C" w:rsidP="00130F4C">
            <w:pPr>
              <w:rPr>
                <w:b/>
                <w:bCs/>
              </w:rPr>
            </w:pPr>
            <w:r w:rsidRPr="00130F4C">
              <w:rPr>
                <w:b/>
                <w:bCs/>
              </w:rPr>
              <w:t>得分</w:t>
            </w:r>
          </w:p>
        </w:tc>
        <w:tc>
          <w:tcPr>
            <w:tcW w:w="0" w:type="auto"/>
            <w:vAlign w:val="center"/>
            <w:hideMark/>
          </w:tcPr>
          <w:p w14:paraId="2AE137F8" w14:textId="77777777" w:rsidR="00130F4C" w:rsidRPr="00130F4C" w:rsidRDefault="00130F4C" w:rsidP="00130F4C">
            <w:pPr>
              <w:rPr>
                <w:b/>
                <w:bCs/>
              </w:rPr>
            </w:pPr>
            <w:r w:rsidRPr="00130F4C">
              <w:rPr>
                <w:b/>
                <w:bCs/>
              </w:rPr>
              <w:t>審查意見</w:t>
            </w:r>
          </w:p>
        </w:tc>
      </w:tr>
      <w:tr w:rsidR="00130F4C" w:rsidRPr="00130F4C" w14:paraId="2BA022CF" w14:textId="77777777" w:rsidTr="001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2BCD" w14:textId="77777777" w:rsidR="00130F4C" w:rsidRPr="00130F4C" w:rsidRDefault="00130F4C" w:rsidP="00130F4C">
            <w:r w:rsidRPr="00130F4C">
              <w:rPr>
                <w:b/>
                <w:bCs/>
              </w:rPr>
              <w:t xml:space="preserve">1. </w:t>
            </w:r>
            <w:r w:rsidRPr="00130F4C">
              <w:rPr>
                <w:b/>
                <w:bCs/>
              </w:rPr>
              <w:t>研究主題之原創性</w:t>
            </w:r>
          </w:p>
        </w:tc>
        <w:tc>
          <w:tcPr>
            <w:tcW w:w="0" w:type="auto"/>
            <w:vAlign w:val="center"/>
            <w:hideMark/>
          </w:tcPr>
          <w:p w14:paraId="3C993D60" w14:textId="77777777" w:rsidR="00130F4C" w:rsidRPr="00130F4C" w:rsidRDefault="00130F4C" w:rsidP="00130F4C">
            <w:r w:rsidRPr="00130F4C">
              <w:t>20%</w:t>
            </w:r>
          </w:p>
        </w:tc>
        <w:tc>
          <w:tcPr>
            <w:tcW w:w="0" w:type="auto"/>
            <w:vAlign w:val="center"/>
            <w:hideMark/>
          </w:tcPr>
          <w:p w14:paraId="5DD466E9" w14:textId="77777777" w:rsidR="00130F4C" w:rsidRPr="00130F4C" w:rsidRDefault="00130F4C" w:rsidP="00130F4C">
            <w:r w:rsidRPr="00130F4C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87CED15" w14:textId="77777777" w:rsidR="00130F4C" w:rsidRPr="00130F4C" w:rsidRDefault="00130F4C" w:rsidP="00130F4C">
            <w:r w:rsidRPr="00130F4C">
              <w:t>本計畫針對特定</w:t>
            </w:r>
            <w:r w:rsidRPr="00130F4C">
              <w:t xml:space="preserve">translatable </w:t>
            </w:r>
            <w:proofErr w:type="spellStart"/>
            <w:r w:rsidRPr="00130F4C">
              <w:t>circRNA</w:t>
            </w:r>
            <w:proofErr w:type="spellEnd"/>
            <w:r w:rsidRPr="00130F4C">
              <w:t>（</w:t>
            </w:r>
            <w:r w:rsidRPr="00130F4C">
              <w:t>c7178</w:t>
            </w:r>
            <w:r w:rsidRPr="00130F4C">
              <w:t>）進行功能與轉譯機制研究，並以其轉譯產物</w:t>
            </w:r>
            <w:r w:rsidRPr="00130F4C">
              <w:t>c7178-392aa</w:t>
            </w:r>
            <w:r w:rsidRPr="00130F4C">
              <w:t>作為訊息路徑調控與腫瘤抑制的研究核心，具高度原創性。尤其將</w:t>
            </w:r>
            <w:r w:rsidRPr="00130F4C">
              <w:t>BRAF</w:t>
            </w:r>
            <w:r w:rsidRPr="00130F4C">
              <w:t>源</w:t>
            </w:r>
            <w:proofErr w:type="spellStart"/>
            <w:r w:rsidRPr="00130F4C">
              <w:t>circRNA</w:t>
            </w:r>
            <w:proofErr w:type="spellEnd"/>
            <w:r w:rsidRPr="00130F4C">
              <w:t>功能與胰臟癌連結，切入點少見且具新穎潛力。</w:t>
            </w:r>
          </w:p>
        </w:tc>
      </w:tr>
      <w:tr w:rsidR="00130F4C" w:rsidRPr="00130F4C" w14:paraId="733ACD2F" w14:textId="77777777" w:rsidTr="001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4336B" w14:textId="77777777" w:rsidR="00130F4C" w:rsidRPr="00130F4C" w:rsidRDefault="00130F4C" w:rsidP="00130F4C">
            <w:r w:rsidRPr="00130F4C">
              <w:rPr>
                <w:b/>
                <w:bCs/>
              </w:rPr>
              <w:t xml:space="preserve">2. </w:t>
            </w:r>
            <w:r w:rsidRPr="00130F4C">
              <w:rPr>
                <w:b/>
                <w:bCs/>
              </w:rPr>
              <w:t>研究計畫撰寫之完整性及研究方法與步驟之可行性</w:t>
            </w:r>
          </w:p>
        </w:tc>
        <w:tc>
          <w:tcPr>
            <w:tcW w:w="0" w:type="auto"/>
            <w:vAlign w:val="center"/>
            <w:hideMark/>
          </w:tcPr>
          <w:p w14:paraId="54157001" w14:textId="77777777" w:rsidR="00130F4C" w:rsidRPr="00130F4C" w:rsidRDefault="00130F4C" w:rsidP="00130F4C">
            <w:r w:rsidRPr="00130F4C">
              <w:t>30%</w:t>
            </w:r>
          </w:p>
        </w:tc>
        <w:tc>
          <w:tcPr>
            <w:tcW w:w="0" w:type="auto"/>
            <w:vAlign w:val="center"/>
            <w:hideMark/>
          </w:tcPr>
          <w:p w14:paraId="5576B1ED" w14:textId="77777777" w:rsidR="00130F4C" w:rsidRPr="00130F4C" w:rsidRDefault="00130F4C" w:rsidP="00130F4C">
            <w:r w:rsidRPr="00130F4C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594A997" w14:textId="77777777" w:rsidR="00130F4C" w:rsidRPr="00130F4C" w:rsidRDefault="00130F4C" w:rsidP="00130F4C">
            <w:r w:rsidRPr="00130F4C">
              <w:t>計畫撰寫清楚詳盡，包含</w:t>
            </w:r>
            <w:proofErr w:type="spellStart"/>
            <w:r w:rsidRPr="00130F4C">
              <w:t>circRNA</w:t>
            </w:r>
            <w:proofErr w:type="spellEnd"/>
            <w:r w:rsidRPr="00130F4C">
              <w:t>表現調控、轉譯分析（</w:t>
            </w:r>
            <w:r w:rsidRPr="00130F4C">
              <w:t>IRES/m6A</w:t>
            </w:r>
            <w:r w:rsidRPr="00130F4C">
              <w:t>）、蛋白交互作用、細胞與訊息傳導實驗，架構完整、方法合理，具實驗延伸性與邏輯性。唯部分試驗如動物實驗與蛋白質驗證可再補強設計細節。</w:t>
            </w:r>
          </w:p>
        </w:tc>
      </w:tr>
      <w:tr w:rsidR="00130F4C" w:rsidRPr="00130F4C" w14:paraId="2CC1871B" w14:textId="77777777" w:rsidTr="001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8148" w14:textId="77777777" w:rsidR="00130F4C" w:rsidRPr="00130F4C" w:rsidRDefault="00130F4C" w:rsidP="00130F4C">
            <w:r w:rsidRPr="00130F4C">
              <w:rPr>
                <w:b/>
                <w:bCs/>
              </w:rPr>
              <w:t xml:space="preserve">3. </w:t>
            </w:r>
            <w:r w:rsidRPr="00130F4C">
              <w:rPr>
                <w:b/>
                <w:bCs/>
              </w:rPr>
              <w:t>預期成果之學術或實用價值</w:t>
            </w:r>
          </w:p>
        </w:tc>
        <w:tc>
          <w:tcPr>
            <w:tcW w:w="0" w:type="auto"/>
            <w:vAlign w:val="center"/>
            <w:hideMark/>
          </w:tcPr>
          <w:p w14:paraId="40126EB7" w14:textId="77777777" w:rsidR="00130F4C" w:rsidRPr="00130F4C" w:rsidRDefault="00130F4C" w:rsidP="00130F4C">
            <w:r w:rsidRPr="00130F4C">
              <w:t>20%</w:t>
            </w:r>
          </w:p>
        </w:tc>
        <w:tc>
          <w:tcPr>
            <w:tcW w:w="0" w:type="auto"/>
            <w:vAlign w:val="center"/>
            <w:hideMark/>
          </w:tcPr>
          <w:p w14:paraId="1E2E27DE" w14:textId="77777777" w:rsidR="00130F4C" w:rsidRPr="00130F4C" w:rsidRDefault="00130F4C" w:rsidP="00130F4C">
            <w:r w:rsidRPr="00130F4C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BBC2AC4" w14:textId="77777777" w:rsidR="00130F4C" w:rsidRPr="00130F4C" w:rsidRDefault="00130F4C" w:rsidP="00130F4C">
            <w:r w:rsidRPr="00130F4C">
              <w:t>若能確認</w:t>
            </w:r>
            <w:r w:rsidRPr="00130F4C">
              <w:t>c7178-392aa</w:t>
            </w:r>
            <w:r w:rsidRPr="00130F4C">
              <w:t>的功能與其調控路徑，將對</w:t>
            </w:r>
            <w:r w:rsidRPr="00130F4C">
              <w:t xml:space="preserve">translatable </w:t>
            </w:r>
            <w:proofErr w:type="spellStart"/>
            <w:r w:rsidRPr="00130F4C">
              <w:t>circRNA</w:t>
            </w:r>
            <w:proofErr w:type="spellEnd"/>
            <w:r w:rsidRPr="00130F4C">
              <w:t>於癌症中角色的理解大有貢獻，並可作為胰臟癌生物標誌物或治療標的之潛力，具學術與轉譯價值。但目前仍處於基礎研究階段，應留意臨床應用之過渡策略。</w:t>
            </w:r>
          </w:p>
        </w:tc>
      </w:tr>
      <w:tr w:rsidR="00130F4C" w:rsidRPr="00130F4C" w14:paraId="57A10620" w14:textId="77777777" w:rsidTr="001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F1D9" w14:textId="77777777" w:rsidR="00130F4C" w:rsidRPr="00130F4C" w:rsidRDefault="00130F4C" w:rsidP="00130F4C">
            <w:r w:rsidRPr="00130F4C">
              <w:rPr>
                <w:b/>
                <w:bCs/>
              </w:rPr>
              <w:t xml:space="preserve">4. </w:t>
            </w:r>
            <w:r w:rsidRPr="00130F4C">
              <w:rPr>
                <w:b/>
                <w:bCs/>
              </w:rPr>
              <w:t>研究能力與經驗、文獻蒐集與對研究現況之掌握</w:t>
            </w:r>
          </w:p>
        </w:tc>
        <w:tc>
          <w:tcPr>
            <w:tcW w:w="0" w:type="auto"/>
            <w:vAlign w:val="center"/>
            <w:hideMark/>
          </w:tcPr>
          <w:p w14:paraId="3012DFE9" w14:textId="77777777" w:rsidR="00130F4C" w:rsidRPr="00130F4C" w:rsidRDefault="00130F4C" w:rsidP="00130F4C">
            <w:r w:rsidRPr="00130F4C">
              <w:t>20%</w:t>
            </w:r>
          </w:p>
        </w:tc>
        <w:tc>
          <w:tcPr>
            <w:tcW w:w="0" w:type="auto"/>
            <w:vAlign w:val="center"/>
            <w:hideMark/>
          </w:tcPr>
          <w:p w14:paraId="5F24AB75" w14:textId="77777777" w:rsidR="00130F4C" w:rsidRPr="00130F4C" w:rsidRDefault="00130F4C" w:rsidP="00130F4C">
            <w:r w:rsidRPr="00130F4C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CD2A217" w14:textId="77777777" w:rsidR="00130F4C" w:rsidRPr="00130F4C" w:rsidRDefault="00130F4C" w:rsidP="00130F4C">
            <w:r w:rsidRPr="00130F4C">
              <w:t>申請者明顯具備</w:t>
            </w:r>
            <w:r w:rsidRPr="00130F4C">
              <w:t>RNA</w:t>
            </w:r>
            <w:r w:rsidRPr="00130F4C">
              <w:t>生物學與癌症細胞分子機制研究背景，且已掌握資料庫分析與功能研究技術，引用文獻豐富、涵蓋</w:t>
            </w:r>
            <w:r w:rsidRPr="00130F4C">
              <w:t>IRES</w:t>
            </w:r>
            <w:r w:rsidRPr="00130F4C">
              <w:t>、</w:t>
            </w:r>
            <w:r w:rsidRPr="00130F4C">
              <w:t>m6A</w:t>
            </w:r>
            <w:r w:rsidRPr="00130F4C">
              <w:t>、</w:t>
            </w:r>
            <w:proofErr w:type="spellStart"/>
            <w:r w:rsidRPr="00130F4C">
              <w:t>circRNA</w:t>
            </w:r>
            <w:proofErr w:type="spellEnd"/>
            <w:r w:rsidRPr="00130F4C">
              <w:t>機制，顯示對相關領域掌握度佳。但建議更強化與現有研究差異性的明確描述。</w:t>
            </w:r>
          </w:p>
        </w:tc>
      </w:tr>
      <w:tr w:rsidR="00130F4C" w:rsidRPr="00130F4C" w14:paraId="729D2D56" w14:textId="77777777" w:rsidTr="00130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D530" w14:textId="77777777" w:rsidR="00130F4C" w:rsidRPr="00130F4C" w:rsidRDefault="00130F4C" w:rsidP="00130F4C">
            <w:r w:rsidRPr="00130F4C">
              <w:rPr>
                <w:b/>
                <w:bCs/>
              </w:rPr>
              <w:t xml:space="preserve">5. </w:t>
            </w:r>
            <w:r w:rsidRPr="00130F4C">
              <w:rPr>
                <w:b/>
                <w:bCs/>
              </w:rPr>
              <w:t>人力配置、儀器、經費與執行期限合理性</w:t>
            </w:r>
          </w:p>
        </w:tc>
        <w:tc>
          <w:tcPr>
            <w:tcW w:w="0" w:type="auto"/>
            <w:vAlign w:val="center"/>
            <w:hideMark/>
          </w:tcPr>
          <w:p w14:paraId="38236AEE" w14:textId="77777777" w:rsidR="00130F4C" w:rsidRPr="00130F4C" w:rsidRDefault="00130F4C" w:rsidP="00130F4C">
            <w:r w:rsidRPr="00130F4C">
              <w:t>10%</w:t>
            </w:r>
          </w:p>
        </w:tc>
        <w:tc>
          <w:tcPr>
            <w:tcW w:w="0" w:type="auto"/>
            <w:vAlign w:val="center"/>
            <w:hideMark/>
          </w:tcPr>
          <w:p w14:paraId="41C9F3CB" w14:textId="77777777" w:rsidR="00130F4C" w:rsidRPr="00130F4C" w:rsidRDefault="00130F4C" w:rsidP="00130F4C">
            <w:r w:rsidRPr="00130F4C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9A8996" w14:textId="77777777" w:rsidR="00130F4C" w:rsidRPr="00130F4C" w:rsidRDefault="00130F4C" w:rsidP="00130F4C">
            <w:r w:rsidRPr="00130F4C">
              <w:t>儀器資源與技術服務配置充足，研究期間三年安排得當。但人力安排說明略顯不足，缺乏對技術助理、學生協助或合作機構角色的詳細說明。建議補強研究支援架構與分工機制的說明。</w:t>
            </w:r>
          </w:p>
        </w:tc>
      </w:tr>
    </w:tbl>
    <w:p w14:paraId="32DC88BE" w14:textId="77777777" w:rsidR="00B50D2B" w:rsidRPr="00130F4C" w:rsidRDefault="00B50D2B" w:rsidP="00F53252"/>
    <w:p w14:paraId="2E5063E5" w14:textId="77777777" w:rsidR="00B50D2B" w:rsidRDefault="00B50D2B" w:rsidP="00B50D2B">
      <w:pPr>
        <w:rPr>
          <w:rFonts w:eastAsia="標楷體"/>
        </w:rPr>
      </w:pPr>
      <w:r w:rsidRPr="00CA48FD">
        <w:rPr>
          <w:rFonts w:eastAsia="標楷體" w:hint="eastAsia"/>
          <w:b/>
          <w:sz w:val="28"/>
        </w:rPr>
        <w:t>綜合審查意見：</w:t>
      </w:r>
      <w:r>
        <w:rPr>
          <w:rFonts w:eastAsia="標楷體"/>
        </w:rPr>
        <w:t>(</w:t>
      </w:r>
      <w:r w:rsidRPr="00D15825">
        <w:rPr>
          <w:rFonts w:eastAsia="標楷體" w:hint="eastAsia"/>
          <w:b/>
          <w:color w:val="0000FF"/>
        </w:rPr>
        <w:t>本綜合意見為</w:t>
      </w:r>
      <w:proofErr w:type="gramStart"/>
      <w:r w:rsidRPr="00D15825">
        <w:rPr>
          <w:rFonts w:eastAsia="標楷體" w:hint="eastAsia"/>
          <w:b/>
          <w:color w:val="0000FF"/>
        </w:rPr>
        <w:t>複</w:t>
      </w:r>
      <w:proofErr w:type="gramEnd"/>
      <w:r w:rsidRPr="00D15825">
        <w:rPr>
          <w:rFonts w:eastAsia="標楷體" w:hint="eastAsia"/>
          <w:b/>
          <w:color w:val="0000FF"/>
        </w:rPr>
        <w:t>審的重要參考資料，</w:t>
      </w:r>
      <w:r w:rsidRPr="00D15825">
        <w:rPr>
          <w:rFonts w:eastAsia="標楷體" w:hint="eastAsia"/>
          <w:b/>
          <w:color w:val="0000FF"/>
          <w:u w:val="single"/>
        </w:rPr>
        <w:t>敬請務必填寫</w:t>
      </w:r>
      <w:r>
        <w:rPr>
          <w:rFonts w:eastAsia="標楷體"/>
        </w:rPr>
        <w:t>)</w:t>
      </w:r>
    </w:p>
    <w:p w14:paraId="0CC9AFC7" w14:textId="77777777" w:rsidR="00130F4C" w:rsidRPr="00130F4C" w:rsidRDefault="00130F4C" w:rsidP="00130F4C">
      <w:r w:rsidRPr="00130F4C">
        <w:lastRenderedPageBreak/>
        <w:t>本計畫聚焦於探討一具轉譯潛力的環狀</w:t>
      </w:r>
      <w:r w:rsidRPr="00130F4C">
        <w:t>RNA</w:t>
      </w:r>
      <w:r w:rsidRPr="00130F4C">
        <w:t>（</w:t>
      </w:r>
      <w:r w:rsidRPr="00130F4C">
        <w:t xml:space="preserve">hsa_circ_0007178, </w:t>
      </w:r>
      <w:r w:rsidRPr="00130F4C">
        <w:t>簡稱</w:t>
      </w:r>
      <w:r w:rsidRPr="00130F4C">
        <w:t>c7178</w:t>
      </w:r>
      <w:r w:rsidRPr="00130F4C">
        <w:t>）及其所轉譯之新穎蛋白質（</w:t>
      </w:r>
      <w:r w:rsidRPr="00130F4C">
        <w:t>c7178-392aa</w:t>
      </w:r>
      <w:r w:rsidRPr="00130F4C">
        <w:t>）在胰導管腺癌（</w:t>
      </w:r>
      <w:r w:rsidRPr="00130F4C">
        <w:t>PDAC</w:t>
      </w:r>
      <w:r w:rsidRPr="00130F4C">
        <w:t>）中的表現與功能，並深入研究其</w:t>
      </w:r>
      <w:proofErr w:type="gramStart"/>
      <w:r w:rsidRPr="00130F4C">
        <w:t>轉譯調控</w:t>
      </w:r>
      <w:proofErr w:type="gramEnd"/>
      <w:r w:rsidRPr="00130F4C">
        <w:t>機制，包括</w:t>
      </w:r>
      <w:r w:rsidRPr="00130F4C">
        <w:t xml:space="preserve"> IRES </w:t>
      </w:r>
      <w:r w:rsidRPr="00130F4C">
        <w:t>與</w:t>
      </w:r>
      <w:r w:rsidRPr="00130F4C">
        <w:t xml:space="preserve"> m6A </w:t>
      </w:r>
      <w:r w:rsidRPr="00130F4C">
        <w:t>修飾途徑。該蛋白質具有</w:t>
      </w:r>
      <w:r w:rsidRPr="00130F4C">
        <w:t>BRAF</w:t>
      </w:r>
      <w:r w:rsidRPr="00130F4C">
        <w:t>的部分序列但缺乏激酶功能，可能與</w:t>
      </w:r>
      <w:r w:rsidRPr="00130F4C">
        <w:t>Ras</w:t>
      </w:r>
      <w:r w:rsidRPr="00130F4C">
        <w:t>結合而具抑制訊息傳導之潛力，屬於創新且具潛在應用價值的研究。</w:t>
      </w:r>
    </w:p>
    <w:p w14:paraId="3069285B" w14:textId="77777777" w:rsidR="00130F4C" w:rsidRPr="00130F4C" w:rsidRDefault="00130F4C" w:rsidP="00130F4C">
      <w:r w:rsidRPr="00130F4C">
        <w:t>此類</w:t>
      </w:r>
      <w:r w:rsidRPr="00130F4C">
        <w:t xml:space="preserve">translatable </w:t>
      </w:r>
      <w:proofErr w:type="spellStart"/>
      <w:r w:rsidRPr="00130F4C">
        <w:t>circRNA</w:t>
      </w:r>
      <w:proofErr w:type="spellEnd"/>
      <w:r w:rsidRPr="00130F4C">
        <w:t xml:space="preserve"> </w:t>
      </w:r>
      <w:r w:rsidRPr="00130F4C">
        <w:t>在癌症生物學中日益受到重視，其角色兼具診斷與治療潛力。計畫整體構思明確，研究架構完整，涵蓋細胞實驗、分子機制解析、蛋白交互作用及轉譯啟動機制等，實驗方法詳實，並已有初步表現與功能證據。若後續能進一步驗證其生物學功能及臨床應用性，對癌症機轉研究及新穎標靶開發具有實質貢獻。</w:t>
      </w:r>
    </w:p>
    <w:p w14:paraId="4D3DF457" w14:textId="77777777" w:rsidR="00130F4C" w:rsidRPr="00130F4C" w:rsidRDefault="00130F4C" w:rsidP="00130F4C">
      <w:r w:rsidRPr="00130F4C">
        <w:t>主持人具備相關領域經驗與技術基礎，引用文獻完整，對國際趨勢掌握良好，研究團隊亦具備執行能力與條件，整體評估具執行與產出潛力。</w:t>
      </w:r>
    </w:p>
    <w:p w14:paraId="5CD379CE" w14:textId="77777777" w:rsidR="00130F4C" w:rsidRPr="00130F4C" w:rsidRDefault="00130F4C" w:rsidP="00130F4C">
      <w:r w:rsidRPr="00130F4C">
        <w:pict w14:anchorId="6D6668A7">
          <v:rect id="_x0000_i1031" style="width:0;height:1.5pt" o:hralign="center" o:hrstd="t" o:hr="t" fillcolor="#a0a0a0" stroked="f"/>
        </w:pict>
      </w:r>
    </w:p>
    <w:p w14:paraId="37F4C9A0" w14:textId="77777777" w:rsidR="00130F4C" w:rsidRPr="00130F4C" w:rsidRDefault="00130F4C" w:rsidP="00130F4C">
      <w:r w:rsidRPr="00130F4C">
        <w:rPr>
          <w:b/>
          <w:bCs/>
        </w:rPr>
        <w:t>以下建議：</w:t>
      </w:r>
      <w:r w:rsidRPr="00130F4C">
        <w:br/>
      </w:r>
      <w:r w:rsidRPr="00130F4C">
        <w:rPr>
          <w:b/>
          <w:bCs/>
        </w:rPr>
        <w:t>缺點：</w:t>
      </w:r>
    </w:p>
    <w:p w14:paraId="44E7C748" w14:textId="77777777" w:rsidR="00130F4C" w:rsidRPr="00130F4C" w:rsidRDefault="00130F4C" w:rsidP="00130F4C">
      <w:pPr>
        <w:numPr>
          <w:ilvl w:val="0"/>
          <w:numId w:val="2"/>
        </w:numPr>
      </w:pPr>
      <w:r w:rsidRPr="00130F4C">
        <w:rPr>
          <w:b/>
          <w:bCs/>
        </w:rPr>
        <w:t>研究人力結構略顯單薄</w:t>
      </w:r>
      <w:r w:rsidRPr="00130F4C">
        <w:t>，未見技術助理或研究生配置說明，可能影響執行效率，建議補強人力資源。</w:t>
      </w:r>
    </w:p>
    <w:p w14:paraId="0AD4EBED" w14:textId="77777777" w:rsidR="00130F4C" w:rsidRPr="00130F4C" w:rsidRDefault="00130F4C" w:rsidP="00130F4C">
      <w:pPr>
        <w:numPr>
          <w:ilvl w:val="0"/>
          <w:numId w:val="2"/>
        </w:numPr>
      </w:pPr>
      <w:r w:rsidRPr="00130F4C">
        <w:rPr>
          <w:b/>
          <w:bCs/>
        </w:rPr>
        <w:t>部分蛋白功能驗證實驗（如動物試驗）未詳列技術細節與數據處理方法</w:t>
      </w:r>
      <w:r w:rsidRPr="00130F4C">
        <w:t>，建議後續補充說明，以提升成果之</w:t>
      </w:r>
      <w:proofErr w:type="gramStart"/>
      <w:r w:rsidRPr="00130F4C">
        <w:t>科學信</w:t>
      </w:r>
      <w:proofErr w:type="gramEnd"/>
      <w:r w:rsidRPr="00130F4C">
        <w:t>度與延展性。</w:t>
      </w:r>
    </w:p>
    <w:p w14:paraId="256BA39D" w14:textId="77777777" w:rsidR="00130F4C" w:rsidRPr="00130F4C" w:rsidRDefault="00130F4C" w:rsidP="00130F4C">
      <w:pPr>
        <w:numPr>
          <w:ilvl w:val="0"/>
          <w:numId w:val="2"/>
        </w:numPr>
      </w:pPr>
      <w:r w:rsidRPr="00130F4C">
        <w:t>雖</w:t>
      </w:r>
      <w:proofErr w:type="gramStart"/>
      <w:r w:rsidRPr="00130F4C">
        <w:t>計畫具轉譯</w:t>
      </w:r>
      <w:proofErr w:type="gramEnd"/>
      <w:r w:rsidRPr="00130F4C">
        <w:t>潛力，但</w:t>
      </w:r>
      <w:r w:rsidRPr="00130F4C">
        <w:rPr>
          <w:b/>
          <w:bCs/>
        </w:rPr>
        <w:t>臨床應用或商品化策略尚未具體展現</w:t>
      </w:r>
      <w:r w:rsidRPr="00130F4C">
        <w:t>，建議於後續階段進一步思考應用落地模式。</w:t>
      </w:r>
    </w:p>
    <w:p w14:paraId="4059FAB2" w14:textId="608F1D5D" w:rsidR="00BB26E2" w:rsidRPr="00130F4C" w:rsidRDefault="00BB26E2" w:rsidP="00130F4C"/>
    <w:sectPr w:rsidR="00BB26E2" w:rsidRPr="00130F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7094D"/>
    <w:multiLevelType w:val="multilevel"/>
    <w:tmpl w:val="1C0A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982A44"/>
    <w:multiLevelType w:val="hybridMultilevel"/>
    <w:tmpl w:val="21D68380"/>
    <w:lvl w:ilvl="0" w:tplc="A75AB3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31718029">
    <w:abstractNumId w:val="1"/>
  </w:num>
  <w:num w:numId="2" w16cid:durableId="1161699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88"/>
    <w:rsid w:val="00130F4C"/>
    <w:rsid w:val="003A0588"/>
    <w:rsid w:val="00956C40"/>
    <w:rsid w:val="009F7FDA"/>
    <w:rsid w:val="00B43B1D"/>
    <w:rsid w:val="00B50D2B"/>
    <w:rsid w:val="00BB26E2"/>
    <w:rsid w:val="00C921A1"/>
    <w:rsid w:val="00F53252"/>
    <w:rsid w:val="00FD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0587"/>
  <w15:chartTrackingRefBased/>
  <w15:docId w15:val="{ACA64251-4E8C-4744-AF78-A9151D994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05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58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58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58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58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58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58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A05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A0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A058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A0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A058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A05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A05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A05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A05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5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A0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5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A05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A05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5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5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A05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0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Yuan Chang</dc:creator>
  <cp:keywords/>
  <dc:description/>
  <cp:lastModifiedBy>Chao Yuan Chang</cp:lastModifiedBy>
  <cp:revision>5</cp:revision>
  <dcterms:created xsi:type="dcterms:W3CDTF">2024-04-01T02:04:00Z</dcterms:created>
  <dcterms:modified xsi:type="dcterms:W3CDTF">2025-04-11T06:41:00Z</dcterms:modified>
</cp:coreProperties>
</file>