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160C" w14:textId="77777777" w:rsidR="006B17CD" w:rsidRDefault="006B17CD" w:rsidP="006B17CD">
      <w:pPr>
        <w:pStyle w:val="Textbody"/>
        <w:pageBreakBefore/>
        <w:spacing w:line="360" w:lineRule="exact"/>
        <w:ind w:left="180"/>
        <w:jc w:val="center"/>
      </w:pPr>
      <w:r>
        <w:rPr>
          <w:rFonts w:ascii="Times New Roman" w:eastAsia="標楷體" w:hAnsi="Times New Roman"/>
          <w:b/>
          <w:kern w:val="0"/>
          <w:sz w:val="32"/>
          <w:szCs w:val="32"/>
        </w:rPr>
        <w:t>國科會補助大專校院研究獎勵執行績效報告</w:t>
      </w:r>
    </w:p>
    <w:p w14:paraId="4201AD1D" w14:textId="77777777" w:rsidR="006B17CD" w:rsidRDefault="006B17CD" w:rsidP="006B17CD">
      <w:pPr>
        <w:pStyle w:val="Textbody"/>
        <w:spacing w:line="240" w:lineRule="atLeast"/>
        <w:ind w:left="180"/>
        <w:jc w:val="center"/>
      </w:pPr>
      <w:r>
        <w:rPr>
          <w:rFonts w:ascii="標楷體" w:eastAsia="標楷體" w:hAnsi="標楷體"/>
          <w:b/>
          <w:sz w:val="32"/>
          <w:szCs w:val="32"/>
        </w:rPr>
        <w:t>－個別績效表現－</w:t>
      </w:r>
      <w:r>
        <w:rPr>
          <w:rFonts w:ascii="標楷體" w:eastAsia="標楷體" w:hAnsi="標楷體"/>
          <w:b/>
          <w:sz w:val="32"/>
          <w:szCs w:val="32"/>
        </w:rPr>
        <w:br/>
      </w:r>
    </w:p>
    <w:tbl>
      <w:tblPr>
        <w:tblW w:w="8789" w:type="dxa"/>
        <w:tblInd w:w="-284" w:type="dxa"/>
        <w:tblLayout w:type="fixed"/>
        <w:tblCellMar>
          <w:left w:w="10" w:type="dxa"/>
          <w:right w:w="10" w:type="dxa"/>
        </w:tblCellMar>
        <w:tblLook w:val="0000" w:firstRow="0" w:lastRow="0" w:firstColumn="0" w:lastColumn="0" w:noHBand="0" w:noVBand="0"/>
      </w:tblPr>
      <w:tblGrid>
        <w:gridCol w:w="3012"/>
        <w:gridCol w:w="1808"/>
        <w:gridCol w:w="2127"/>
        <w:gridCol w:w="1842"/>
      </w:tblGrid>
      <w:tr w:rsidR="006B17CD" w:rsidRPr="00CD4451" w14:paraId="2AFF90BA" w14:textId="77777777" w:rsidTr="00B83027">
        <w:trPr>
          <w:cantSplit/>
          <w:trHeight w:val="411"/>
        </w:trPr>
        <w:tc>
          <w:tcPr>
            <w:tcW w:w="6947" w:type="dxa"/>
            <w:gridSpan w:val="3"/>
            <w:tcBorders>
              <w:bottom w:val="single" w:sz="12" w:space="0" w:color="000000"/>
              <w:right w:val="single" w:sz="12" w:space="0" w:color="000000"/>
            </w:tcBorders>
            <w:tcMar>
              <w:top w:w="0" w:type="dxa"/>
              <w:left w:w="28" w:type="dxa"/>
              <w:bottom w:w="0" w:type="dxa"/>
              <w:right w:w="28" w:type="dxa"/>
            </w:tcMar>
          </w:tcPr>
          <w:p w14:paraId="555B1ACF" w14:textId="77777777" w:rsidR="006B17CD" w:rsidRPr="00CD4451" w:rsidRDefault="006B17CD" w:rsidP="00B83027">
            <w:pPr>
              <w:pStyle w:val="Textbody"/>
              <w:spacing w:line="360" w:lineRule="exact"/>
              <w:jc w:val="right"/>
              <w:rPr>
                <w:rFonts w:ascii="Times New Roman" w:eastAsia="標楷體" w:hAnsi="Times New Roman"/>
              </w:rPr>
            </w:pPr>
            <w:r w:rsidRPr="00CD4451">
              <w:rPr>
                <w:rFonts w:ascii="Times New Roman" w:eastAsia="標楷體" w:hAnsi="Times New Roman"/>
                <w:bCs/>
                <w:kern w:val="0"/>
                <w:sz w:val="26"/>
                <w:szCs w:val="28"/>
              </w:rPr>
              <w:t>序號：</w:t>
            </w:r>
          </w:p>
        </w:tc>
        <w:tc>
          <w:tcPr>
            <w:tcW w:w="1842" w:type="dxa"/>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tcPr>
          <w:p w14:paraId="232058E8" w14:textId="77777777" w:rsidR="006B17CD" w:rsidRPr="00CD4451" w:rsidRDefault="006B17CD" w:rsidP="00B83027">
            <w:pPr>
              <w:pStyle w:val="Textbody"/>
              <w:spacing w:line="360" w:lineRule="exact"/>
              <w:jc w:val="center"/>
              <w:rPr>
                <w:rFonts w:ascii="Times New Roman" w:eastAsia="標楷體" w:hAnsi="Times New Roman"/>
                <w:bCs/>
                <w:szCs w:val="24"/>
                <w:u w:val="single"/>
              </w:rPr>
            </w:pPr>
            <w:r w:rsidRPr="008752FE">
              <w:rPr>
                <w:rFonts w:ascii="Times New Roman" w:eastAsia="標楷體" w:hAnsi="Times New Roman"/>
                <w:bCs/>
                <w:noProof/>
                <w:szCs w:val="24"/>
                <w:u w:val="single"/>
              </w:rPr>
              <w:t>44</w:t>
            </w:r>
          </w:p>
        </w:tc>
      </w:tr>
      <w:tr w:rsidR="006B17CD" w:rsidRPr="00CD4451" w14:paraId="1D06D64E" w14:textId="77777777" w:rsidTr="00B83027">
        <w:trPr>
          <w:cantSplit/>
          <w:trHeight w:val="411"/>
        </w:trPr>
        <w:tc>
          <w:tcPr>
            <w:tcW w:w="3012" w:type="dxa"/>
            <w:tcBorders>
              <w:top w:val="single" w:sz="12" w:space="0" w:color="000000"/>
              <w:left w:val="single" w:sz="12" w:space="0" w:color="000000"/>
              <w:bottom w:val="single" w:sz="4" w:space="0" w:color="000000"/>
              <w:right w:val="single" w:sz="4" w:space="0" w:color="000000"/>
            </w:tcBorders>
            <w:tcMar>
              <w:top w:w="0" w:type="dxa"/>
              <w:left w:w="28" w:type="dxa"/>
              <w:bottom w:w="0" w:type="dxa"/>
              <w:right w:w="28" w:type="dxa"/>
            </w:tcMar>
          </w:tcPr>
          <w:p w14:paraId="295FFE3F" w14:textId="77777777" w:rsidR="006B17CD" w:rsidRPr="00CD4451" w:rsidRDefault="006B17CD" w:rsidP="00B83027">
            <w:pPr>
              <w:pStyle w:val="Textbody"/>
              <w:spacing w:line="360" w:lineRule="exact"/>
              <w:ind w:right="260"/>
              <w:jc w:val="center"/>
              <w:rPr>
                <w:rFonts w:ascii="Times New Roman" w:eastAsia="標楷體" w:hAnsi="Times New Roman"/>
                <w:bCs/>
                <w:kern w:val="0"/>
                <w:sz w:val="26"/>
                <w:szCs w:val="28"/>
              </w:rPr>
            </w:pPr>
            <w:r w:rsidRPr="00CD4451">
              <w:rPr>
                <w:rFonts w:ascii="Times New Roman" w:eastAsia="標楷體" w:hAnsi="Times New Roman"/>
                <w:bCs/>
                <w:kern w:val="0"/>
                <w:sz w:val="26"/>
                <w:szCs w:val="28"/>
              </w:rPr>
              <w:t>服務機構</w:t>
            </w:r>
            <w:r w:rsidRPr="00CD4451">
              <w:rPr>
                <w:rFonts w:ascii="Times New Roman" w:eastAsia="標楷體" w:hAnsi="Times New Roman"/>
                <w:bCs/>
                <w:kern w:val="0"/>
                <w:sz w:val="26"/>
                <w:szCs w:val="28"/>
              </w:rPr>
              <w:t>/</w:t>
            </w:r>
            <w:r w:rsidRPr="00CD4451">
              <w:rPr>
                <w:rFonts w:ascii="Times New Roman" w:eastAsia="標楷體" w:hAnsi="Times New Roman"/>
                <w:bCs/>
                <w:kern w:val="0"/>
                <w:sz w:val="26"/>
                <w:szCs w:val="28"/>
              </w:rPr>
              <w:t>系所</w:t>
            </w:r>
            <w:r w:rsidRPr="00CD4451">
              <w:rPr>
                <w:rFonts w:ascii="Times New Roman" w:eastAsia="標楷體" w:hAnsi="Times New Roman"/>
                <w:bCs/>
                <w:kern w:val="0"/>
                <w:sz w:val="26"/>
                <w:szCs w:val="28"/>
              </w:rPr>
              <w:br/>
            </w:r>
            <w:r w:rsidRPr="00CD4451">
              <w:rPr>
                <w:rFonts w:ascii="Times New Roman" w:eastAsia="標楷體" w:hAnsi="Times New Roman"/>
                <w:bCs/>
                <w:kern w:val="0"/>
                <w:sz w:val="26"/>
                <w:szCs w:val="28"/>
              </w:rPr>
              <w:t>（單位）</w:t>
            </w:r>
          </w:p>
        </w:tc>
        <w:tc>
          <w:tcPr>
            <w:tcW w:w="1808" w:type="dxa"/>
            <w:tcBorders>
              <w:top w:val="single" w:sz="12" w:space="0" w:color="000000"/>
              <w:bottom w:val="single" w:sz="4" w:space="0" w:color="000000"/>
              <w:right w:val="single" w:sz="4" w:space="0" w:color="000000"/>
            </w:tcBorders>
            <w:tcMar>
              <w:top w:w="0" w:type="dxa"/>
              <w:left w:w="28" w:type="dxa"/>
              <w:bottom w:w="0" w:type="dxa"/>
              <w:right w:w="28" w:type="dxa"/>
            </w:tcMar>
          </w:tcPr>
          <w:p w14:paraId="62A98616" w14:textId="77777777" w:rsidR="006B17CD" w:rsidRPr="00CD4451" w:rsidRDefault="006B17CD" w:rsidP="00B83027">
            <w:pPr>
              <w:pStyle w:val="Textbody"/>
              <w:spacing w:line="360" w:lineRule="exact"/>
              <w:rPr>
                <w:rFonts w:ascii="Times New Roman" w:eastAsia="標楷體" w:hAnsi="Times New Roman"/>
                <w:bCs/>
                <w:sz w:val="26"/>
                <w:szCs w:val="24"/>
                <w:u w:val="single"/>
              </w:rPr>
            </w:pPr>
            <w:proofErr w:type="gramStart"/>
            <w:r w:rsidRPr="00CD4451">
              <w:rPr>
                <w:rFonts w:ascii="Times New Roman" w:eastAsia="標楷體" w:hAnsi="Times New Roman"/>
                <w:bCs/>
                <w:sz w:val="26"/>
                <w:szCs w:val="24"/>
                <w:u w:val="single"/>
              </w:rPr>
              <w:t>臺</w:t>
            </w:r>
            <w:proofErr w:type="gramEnd"/>
            <w:r w:rsidRPr="00CD4451">
              <w:rPr>
                <w:rFonts w:ascii="Times New Roman" w:eastAsia="標楷體" w:hAnsi="Times New Roman"/>
                <w:bCs/>
                <w:sz w:val="26"/>
                <w:szCs w:val="24"/>
                <w:u w:val="single"/>
              </w:rPr>
              <w:t>北醫學大學</w:t>
            </w:r>
          </w:p>
          <w:p w14:paraId="1C89D39C" w14:textId="77777777" w:rsidR="006B17CD" w:rsidRPr="00CD4451" w:rsidRDefault="006B17CD" w:rsidP="00B83027">
            <w:pPr>
              <w:pStyle w:val="Textbody"/>
              <w:spacing w:line="360" w:lineRule="exact"/>
              <w:rPr>
                <w:rFonts w:ascii="Times New Roman" w:eastAsia="標楷體" w:hAnsi="Times New Roman"/>
                <w:bCs/>
                <w:sz w:val="26"/>
                <w:szCs w:val="24"/>
                <w:u w:val="single"/>
              </w:rPr>
            </w:pPr>
            <w:r w:rsidRPr="008752FE">
              <w:rPr>
                <w:rFonts w:ascii="Times New Roman" w:eastAsia="標楷體" w:hAnsi="Times New Roman" w:hint="eastAsia"/>
                <w:bCs/>
                <w:noProof/>
                <w:sz w:val="26"/>
                <w:szCs w:val="24"/>
                <w:u w:val="single"/>
              </w:rPr>
              <w:t>臨床醫學研究所</w:t>
            </w:r>
          </w:p>
        </w:tc>
        <w:tc>
          <w:tcPr>
            <w:tcW w:w="2127" w:type="dxa"/>
            <w:tcBorders>
              <w:top w:val="single" w:sz="12" w:space="0" w:color="000000"/>
              <w:bottom w:val="single" w:sz="4" w:space="0" w:color="000000"/>
              <w:right w:val="single" w:sz="4" w:space="0" w:color="000000"/>
            </w:tcBorders>
            <w:tcMar>
              <w:top w:w="0" w:type="dxa"/>
              <w:left w:w="28" w:type="dxa"/>
              <w:bottom w:w="0" w:type="dxa"/>
              <w:right w:w="28" w:type="dxa"/>
            </w:tcMar>
          </w:tcPr>
          <w:p w14:paraId="6E87C470" w14:textId="77777777" w:rsidR="006B17CD" w:rsidRPr="00CD4451" w:rsidRDefault="006B17CD" w:rsidP="00B83027">
            <w:pPr>
              <w:pStyle w:val="Textbody"/>
              <w:spacing w:line="360" w:lineRule="exact"/>
              <w:rPr>
                <w:rFonts w:ascii="Times New Roman" w:eastAsia="標楷體" w:hAnsi="Times New Roman"/>
                <w:bCs/>
                <w:sz w:val="26"/>
                <w:szCs w:val="24"/>
              </w:rPr>
            </w:pPr>
            <w:r w:rsidRPr="00CD4451">
              <w:rPr>
                <w:rFonts w:ascii="Times New Roman" w:eastAsia="標楷體" w:hAnsi="Times New Roman"/>
                <w:bCs/>
                <w:sz w:val="26"/>
                <w:szCs w:val="24"/>
              </w:rPr>
              <w:t>獎勵總金額</w:t>
            </w:r>
          </w:p>
        </w:tc>
        <w:tc>
          <w:tcPr>
            <w:tcW w:w="1842" w:type="dxa"/>
            <w:tcBorders>
              <w:top w:val="single" w:sz="12" w:space="0" w:color="000000"/>
              <w:bottom w:val="single" w:sz="4" w:space="0" w:color="000000"/>
              <w:right w:val="single" w:sz="12" w:space="0" w:color="000000"/>
            </w:tcBorders>
            <w:tcMar>
              <w:top w:w="0" w:type="dxa"/>
              <w:left w:w="28" w:type="dxa"/>
              <w:bottom w:w="0" w:type="dxa"/>
              <w:right w:w="28" w:type="dxa"/>
            </w:tcMar>
          </w:tcPr>
          <w:p w14:paraId="6987E270" w14:textId="77777777" w:rsidR="006B17CD" w:rsidRPr="00CD4451" w:rsidRDefault="006B17CD" w:rsidP="00B83027">
            <w:pPr>
              <w:pStyle w:val="Textbody"/>
              <w:spacing w:line="360" w:lineRule="exact"/>
              <w:jc w:val="center"/>
              <w:rPr>
                <w:rFonts w:ascii="Times New Roman" w:eastAsia="標楷體" w:hAnsi="Times New Roman"/>
                <w:bCs/>
                <w:sz w:val="26"/>
                <w:szCs w:val="24"/>
                <w:u w:val="single"/>
              </w:rPr>
            </w:pPr>
            <w:r>
              <w:rPr>
                <w:rFonts w:ascii="Times New Roman" w:eastAsia="標楷體" w:hAnsi="Times New Roman"/>
                <w:bCs/>
                <w:sz w:val="26"/>
                <w:szCs w:val="24"/>
                <w:u w:val="single"/>
              </w:rPr>
              <w:t>$</w:t>
            </w:r>
            <w:r w:rsidRPr="008752FE">
              <w:rPr>
                <w:rFonts w:ascii="Times New Roman" w:eastAsia="標楷體" w:hAnsi="Times New Roman"/>
                <w:bCs/>
                <w:noProof/>
                <w:sz w:val="26"/>
                <w:szCs w:val="24"/>
                <w:u w:val="single"/>
              </w:rPr>
              <w:t>18</w:t>
            </w:r>
            <w:r>
              <w:rPr>
                <w:rFonts w:ascii="Times New Roman" w:eastAsia="標楷體" w:hAnsi="Times New Roman"/>
                <w:bCs/>
                <w:noProof/>
                <w:sz w:val="26"/>
                <w:szCs w:val="24"/>
                <w:u w:val="single"/>
              </w:rPr>
              <w:t>0,000</w:t>
            </w:r>
          </w:p>
        </w:tc>
      </w:tr>
      <w:tr w:rsidR="006B17CD" w:rsidRPr="00CD4451" w14:paraId="633789CD" w14:textId="77777777" w:rsidTr="00B83027">
        <w:trPr>
          <w:cantSplit/>
          <w:trHeight w:val="411"/>
        </w:trPr>
        <w:tc>
          <w:tcPr>
            <w:tcW w:w="3012" w:type="dxa"/>
            <w:tcBorders>
              <w:top w:val="single" w:sz="4" w:space="0" w:color="000000"/>
              <w:left w:val="single" w:sz="12" w:space="0" w:color="000000"/>
              <w:bottom w:val="single" w:sz="4" w:space="0" w:color="000000"/>
              <w:right w:val="single" w:sz="4" w:space="0" w:color="000000"/>
            </w:tcBorders>
            <w:tcMar>
              <w:top w:w="0" w:type="dxa"/>
              <w:left w:w="28" w:type="dxa"/>
              <w:bottom w:w="0" w:type="dxa"/>
              <w:right w:w="28" w:type="dxa"/>
            </w:tcMar>
          </w:tcPr>
          <w:p w14:paraId="2A582C3A" w14:textId="77777777"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獎勵人員姓名</w:t>
            </w:r>
          </w:p>
        </w:tc>
        <w:tc>
          <w:tcPr>
            <w:tcW w:w="1808" w:type="dxa"/>
            <w:tcBorders>
              <w:bottom w:val="single" w:sz="4" w:space="0" w:color="000000"/>
              <w:right w:val="single" w:sz="4" w:space="0" w:color="000000"/>
            </w:tcBorders>
            <w:tcMar>
              <w:top w:w="0" w:type="dxa"/>
              <w:left w:w="28" w:type="dxa"/>
              <w:bottom w:w="0" w:type="dxa"/>
              <w:right w:w="28" w:type="dxa"/>
            </w:tcMar>
          </w:tcPr>
          <w:p w14:paraId="13A58843" w14:textId="77777777" w:rsidR="006B17CD" w:rsidRPr="00CD4451" w:rsidRDefault="006B17CD" w:rsidP="00B83027">
            <w:pPr>
              <w:pStyle w:val="Textbody"/>
              <w:spacing w:line="360" w:lineRule="exact"/>
              <w:jc w:val="center"/>
              <w:rPr>
                <w:rFonts w:ascii="Times New Roman" w:eastAsia="標楷體" w:hAnsi="Times New Roman"/>
                <w:bCs/>
                <w:kern w:val="0"/>
                <w:sz w:val="26"/>
                <w:szCs w:val="28"/>
              </w:rPr>
            </w:pPr>
            <w:r w:rsidRPr="008752FE">
              <w:rPr>
                <w:rFonts w:ascii="Times New Roman" w:eastAsia="標楷體" w:hAnsi="Times New Roman" w:hint="eastAsia"/>
                <w:bCs/>
                <w:noProof/>
                <w:kern w:val="0"/>
                <w:sz w:val="26"/>
                <w:szCs w:val="28"/>
              </w:rPr>
              <w:t>黃俊仁</w:t>
            </w:r>
          </w:p>
        </w:tc>
        <w:tc>
          <w:tcPr>
            <w:tcW w:w="2127" w:type="dxa"/>
            <w:tcBorders>
              <w:bottom w:val="single" w:sz="4" w:space="0" w:color="000000"/>
              <w:right w:val="single" w:sz="4" w:space="0" w:color="000000"/>
            </w:tcBorders>
            <w:tcMar>
              <w:top w:w="0" w:type="dxa"/>
              <w:left w:w="28" w:type="dxa"/>
              <w:bottom w:w="0" w:type="dxa"/>
              <w:right w:w="28" w:type="dxa"/>
            </w:tcMar>
          </w:tcPr>
          <w:p w14:paraId="506927FD" w14:textId="77777777"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職稱</w:t>
            </w:r>
          </w:p>
        </w:tc>
        <w:tc>
          <w:tcPr>
            <w:tcW w:w="1842" w:type="dxa"/>
            <w:tcBorders>
              <w:top w:val="single" w:sz="4" w:space="0" w:color="000000"/>
              <w:left w:val="single" w:sz="4" w:space="0" w:color="000000"/>
              <w:bottom w:val="single" w:sz="4" w:space="0" w:color="000000"/>
              <w:right w:val="single" w:sz="12" w:space="0" w:color="000000"/>
            </w:tcBorders>
            <w:tcMar>
              <w:top w:w="0" w:type="dxa"/>
              <w:left w:w="28" w:type="dxa"/>
              <w:bottom w:w="0" w:type="dxa"/>
              <w:right w:w="28" w:type="dxa"/>
            </w:tcMar>
          </w:tcPr>
          <w:p w14:paraId="6D2FF0D8" w14:textId="77777777" w:rsidR="006B17CD" w:rsidRPr="00CD4451" w:rsidRDefault="006B17CD" w:rsidP="00B83027">
            <w:pPr>
              <w:pStyle w:val="Textbody"/>
              <w:spacing w:line="360" w:lineRule="exact"/>
              <w:jc w:val="center"/>
              <w:rPr>
                <w:rFonts w:ascii="Times New Roman" w:eastAsia="標楷體" w:hAnsi="Times New Roman"/>
                <w:bCs/>
                <w:szCs w:val="24"/>
                <w:u w:val="single"/>
              </w:rPr>
            </w:pPr>
            <w:r w:rsidRPr="008752FE">
              <w:rPr>
                <w:rFonts w:ascii="Times New Roman" w:eastAsia="標楷體" w:hAnsi="Times New Roman" w:hint="eastAsia"/>
                <w:bCs/>
                <w:noProof/>
                <w:szCs w:val="24"/>
                <w:u w:val="single"/>
              </w:rPr>
              <w:t>教授</w:t>
            </w:r>
          </w:p>
        </w:tc>
      </w:tr>
      <w:tr w:rsidR="006B17CD" w:rsidRPr="00CD4451" w14:paraId="5BA9DB8F" w14:textId="77777777" w:rsidTr="00B83027">
        <w:trPr>
          <w:cantSplit/>
          <w:trHeight w:val="411"/>
        </w:trPr>
        <w:tc>
          <w:tcPr>
            <w:tcW w:w="3012" w:type="dxa"/>
            <w:tcBorders>
              <w:top w:val="single" w:sz="4" w:space="0" w:color="000000"/>
              <w:left w:val="single" w:sz="12" w:space="0" w:color="000000"/>
              <w:bottom w:val="single" w:sz="12" w:space="0" w:color="000000"/>
              <w:right w:val="single" w:sz="4" w:space="0" w:color="000000"/>
            </w:tcBorders>
            <w:tcMar>
              <w:top w:w="0" w:type="dxa"/>
              <w:left w:w="28" w:type="dxa"/>
              <w:bottom w:w="0" w:type="dxa"/>
              <w:right w:w="28" w:type="dxa"/>
            </w:tcMar>
          </w:tcPr>
          <w:p w14:paraId="64AE56B6" w14:textId="77777777"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獎勵人員前一年曾執行本會研究計畫之計畫名稱及計畫編號</w:t>
            </w:r>
          </w:p>
        </w:tc>
        <w:tc>
          <w:tcPr>
            <w:tcW w:w="5777" w:type="dxa"/>
            <w:gridSpan w:val="3"/>
            <w:tcBorders>
              <w:bottom w:val="single" w:sz="12" w:space="0" w:color="000000"/>
              <w:right w:val="single" w:sz="12" w:space="0" w:color="000000"/>
            </w:tcBorders>
            <w:tcMar>
              <w:top w:w="0" w:type="dxa"/>
              <w:left w:w="28" w:type="dxa"/>
              <w:bottom w:w="0" w:type="dxa"/>
              <w:right w:w="28" w:type="dxa"/>
            </w:tcMar>
          </w:tcPr>
          <w:p w14:paraId="0F416AC6" w14:textId="77777777" w:rsidR="006B17CD" w:rsidRPr="00CD4451" w:rsidRDefault="006B17CD" w:rsidP="00B83027">
            <w:pPr>
              <w:pStyle w:val="Textbody"/>
              <w:spacing w:line="360" w:lineRule="exact"/>
              <w:rPr>
                <w:rFonts w:ascii="Times New Roman" w:eastAsia="標楷體" w:hAnsi="Times New Roman"/>
              </w:rPr>
            </w:pPr>
            <w:r w:rsidRPr="008752FE">
              <w:rPr>
                <w:rFonts w:ascii="Times New Roman" w:eastAsia="標楷體" w:hAnsi="Times New Roman" w:hint="eastAsia"/>
                <w:bCs/>
                <w:noProof/>
                <w:szCs w:val="24"/>
              </w:rPr>
              <w:t>整合性粒線體功能失調治療策略以減緩小鼠敗血症所致肌肉衰弱並探討既有肌少症對療效之影響</w:t>
            </w:r>
            <w:r w:rsidRPr="008752FE">
              <w:rPr>
                <w:rFonts w:ascii="Times New Roman" w:eastAsia="標楷體" w:hAnsi="Times New Roman" w:hint="eastAsia"/>
                <w:bCs/>
                <w:noProof/>
                <w:szCs w:val="24"/>
              </w:rPr>
              <w:t xml:space="preserve"> (NSTC113-2314-B-038-129)</w:t>
            </w:r>
          </w:p>
        </w:tc>
      </w:tr>
      <w:tr w:rsidR="006B17CD" w14:paraId="2C03AF90" w14:textId="77777777" w:rsidTr="00B83027">
        <w:trPr>
          <w:cantSplit/>
          <w:trHeight w:val="9157"/>
        </w:trPr>
        <w:tc>
          <w:tcPr>
            <w:tcW w:w="8789" w:type="dxa"/>
            <w:gridSpan w:val="4"/>
            <w:tcBorders>
              <w:top w:val="single" w:sz="4" w:space="0" w:color="000000"/>
              <w:left w:val="single" w:sz="12" w:space="0" w:color="000000"/>
              <w:bottom w:val="single" w:sz="12" w:space="0" w:color="000000"/>
              <w:right w:val="single" w:sz="12" w:space="0" w:color="000000"/>
            </w:tcBorders>
            <w:tcMar>
              <w:top w:w="0" w:type="dxa"/>
              <w:left w:w="28" w:type="dxa"/>
              <w:bottom w:w="0" w:type="dxa"/>
              <w:right w:w="28" w:type="dxa"/>
            </w:tcMar>
          </w:tcPr>
          <w:p w14:paraId="1E58EE8B" w14:textId="77777777" w:rsidR="00D10A92" w:rsidRDefault="00000000">
            <w:r>
              <w:lastRenderedPageBreak/>
              <w:t>其他具體績效說明（以</w:t>
            </w:r>
            <w:r>
              <w:t>1</w:t>
            </w:r>
            <w:r>
              <w:t>頁為原則，標楷體</w:t>
            </w:r>
            <w:r>
              <w:t>12</w:t>
            </w:r>
            <w:r>
              <w:t>號字，固定行高</w:t>
            </w:r>
            <w:r>
              <w:t>18</w:t>
            </w:r>
            <w:r>
              <w:t>點）。</w:t>
            </w:r>
            <w:r>
              <w:br/>
              <w:t>(</w:t>
            </w:r>
            <w:r>
              <w:t>請說明補助期間獲獎人於學術成就、產學貢獻、國際合作等面向之具體績效</w:t>
            </w:r>
            <w:r>
              <w:t>)</w:t>
            </w:r>
            <w:r>
              <w:br/>
            </w:r>
          </w:p>
          <w:p w14:paraId="54C40C0F" w14:textId="77777777" w:rsidR="00D10A92" w:rsidRDefault="00D10A92"/>
          <w:p w14:paraId="000F72D2" w14:textId="77777777" w:rsidR="00D10A92" w:rsidRDefault="00000000">
            <w:r>
              <w:rPr>
                <w:rFonts w:ascii="Times New Roman" w:eastAsia="標楷體" w:hAnsi="Times New Roman"/>
              </w:rPr>
              <w:t xml:space="preserve">💡 </w:t>
            </w:r>
            <w:r>
              <w:rPr>
                <w:rFonts w:ascii="Times New Roman" w:eastAsia="標楷體" w:hAnsi="Times New Roman"/>
              </w:rPr>
              <w:t>核心研究創新性</w:t>
            </w:r>
            <w:r>
              <w:rPr>
                <w:rFonts w:ascii="Times New Roman" w:eastAsia="標楷體" w:hAnsi="Times New Roman"/>
              </w:rPr>
              <w:t xml:space="preserve"> (Research Innovation)</w:t>
            </w:r>
          </w:p>
          <w:p w14:paraId="6BB48DD2" w14:textId="77777777" w:rsidR="00D10A92" w:rsidRDefault="00D10A92"/>
          <w:p w14:paraId="08B19F97" w14:textId="61E0948A" w:rsidR="00D10A92" w:rsidRDefault="00000000">
            <w:r>
              <w:rPr>
                <w:rFonts w:ascii="Times New Roman" w:eastAsia="標楷體" w:hAnsi="Times New Roman"/>
              </w:rPr>
              <w:t>本年度研究工作聚焦於「急重症器官損傷的精</w:t>
            </w:r>
            <w:proofErr w:type="gramStart"/>
            <w:r>
              <w:rPr>
                <w:rFonts w:ascii="Times New Roman" w:eastAsia="標楷體" w:hAnsi="Times New Roman"/>
              </w:rPr>
              <w:t>準</w:t>
            </w:r>
            <w:proofErr w:type="gramEnd"/>
            <w:r>
              <w:rPr>
                <w:rFonts w:ascii="Times New Roman" w:eastAsia="標楷體" w:hAnsi="Times New Roman"/>
              </w:rPr>
              <w:t>保護策略」，結合工程化外</w:t>
            </w:r>
            <w:proofErr w:type="gramStart"/>
            <w:r>
              <w:rPr>
                <w:rFonts w:ascii="Times New Roman" w:eastAsia="標楷體" w:hAnsi="Times New Roman"/>
              </w:rPr>
              <w:t>泌</w:t>
            </w:r>
            <w:proofErr w:type="gramEnd"/>
            <w:r>
              <w:rPr>
                <w:rFonts w:ascii="Times New Roman" w:eastAsia="標楷體" w:hAnsi="Times New Roman"/>
              </w:rPr>
              <w:t>體遞送技術與</w:t>
            </w:r>
            <w:proofErr w:type="gramStart"/>
            <w:r>
              <w:rPr>
                <w:rFonts w:ascii="Times New Roman" w:eastAsia="標楷體" w:hAnsi="Times New Roman"/>
              </w:rPr>
              <w:t>天然物轉譯</w:t>
            </w:r>
            <w:proofErr w:type="gramEnd"/>
            <w:r>
              <w:rPr>
                <w:rFonts w:ascii="Times New Roman" w:eastAsia="標楷體" w:hAnsi="Times New Roman"/>
              </w:rPr>
              <w:t>醫學，展現以下核心創新：</w:t>
            </w:r>
          </w:p>
          <w:p w14:paraId="4AB8FB24" w14:textId="77777777" w:rsidR="00D10A92" w:rsidRDefault="00000000">
            <w:r>
              <w:rPr>
                <w:rFonts w:ascii="Times New Roman" w:eastAsia="標楷體" w:hAnsi="Times New Roman"/>
              </w:rPr>
              <w:t xml:space="preserve"># 1. </w:t>
            </w:r>
            <w:r>
              <w:rPr>
                <w:rFonts w:ascii="Times New Roman" w:eastAsia="標楷體" w:hAnsi="Times New Roman"/>
              </w:rPr>
              <w:t>精</w:t>
            </w:r>
            <w:proofErr w:type="gramStart"/>
            <w:r>
              <w:rPr>
                <w:rFonts w:ascii="Times New Roman" w:eastAsia="標楷體" w:hAnsi="Times New Roman"/>
              </w:rPr>
              <w:t>準</w:t>
            </w:r>
            <w:proofErr w:type="gramEnd"/>
            <w:r>
              <w:rPr>
                <w:rFonts w:ascii="Times New Roman" w:eastAsia="標楷體" w:hAnsi="Times New Roman"/>
              </w:rPr>
              <w:t>醫療載體：工程化外</w:t>
            </w:r>
            <w:proofErr w:type="gramStart"/>
            <w:r>
              <w:rPr>
                <w:rFonts w:ascii="Times New Roman" w:eastAsia="標楷體" w:hAnsi="Times New Roman"/>
              </w:rPr>
              <w:t>泌</w:t>
            </w:r>
            <w:proofErr w:type="gramEnd"/>
            <w:r>
              <w:rPr>
                <w:rFonts w:ascii="Times New Roman" w:eastAsia="標楷體" w:hAnsi="Times New Roman"/>
              </w:rPr>
              <w:t>體</w:t>
            </w:r>
            <w:r>
              <w:rPr>
                <w:rFonts w:ascii="Times New Roman" w:eastAsia="標楷體" w:hAnsi="Times New Roman"/>
              </w:rPr>
              <w:t xml:space="preserve"> (EEXO) </w:t>
            </w:r>
            <w:r>
              <w:rPr>
                <w:rFonts w:ascii="Times New Roman" w:eastAsia="標楷體" w:hAnsi="Times New Roman"/>
              </w:rPr>
              <w:t>之臨床應用</w:t>
            </w:r>
            <w:r>
              <w:rPr>
                <w:rFonts w:ascii="Times New Roman" w:eastAsia="標楷體" w:hAnsi="Times New Roman"/>
              </w:rPr>
              <w:t xml:space="preserve"> (Vo et al., 2026)</w:t>
            </w:r>
          </w:p>
          <w:p w14:paraId="35875E7C" w14:textId="77777777" w:rsidR="00D10A92" w:rsidRDefault="00000000">
            <w:r>
              <w:rPr>
                <w:rFonts w:ascii="Times New Roman" w:eastAsia="標楷體" w:hAnsi="Times New Roman"/>
              </w:rPr>
              <w:t xml:space="preserve">*   </w:t>
            </w:r>
            <w:r>
              <w:rPr>
                <w:rFonts w:ascii="Times New Roman" w:eastAsia="標楷體" w:hAnsi="Times New Roman"/>
              </w:rPr>
              <w:t>創新點：領導團隊開發負載</w:t>
            </w:r>
            <w:r>
              <w:rPr>
                <w:rFonts w:ascii="Times New Roman" w:eastAsia="標楷體" w:hAnsi="Times New Roman"/>
              </w:rPr>
              <w:t xml:space="preserve"> hsa-let-7i-5p </w:t>
            </w:r>
            <w:r>
              <w:rPr>
                <w:rFonts w:ascii="Times New Roman" w:eastAsia="標楷體" w:hAnsi="Times New Roman"/>
              </w:rPr>
              <w:t>之</w:t>
            </w:r>
            <w:proofErr w:type="gramStart"/>
            <w:r>
              <w:rPr>
                <w:rFonts w:ascii="Times New Roman" w:eastAsia="標楷體" w:hAnsi="Times New Roman"/>
              </w:rPr>
              <w:t>工程化巨</w:t>
            </w:r>
            <w:proofErr w:type="gramEnd"/>
            <w:r>
              <w:rPr>
                <w:rFonts w:ascii="Times New Roman" w:eastAsia="標楷體" w:hAnsi="Times New Roman"/>
              </w:rPr>
              <w:t>噬細胞外</w:t>
            </w:r>
            <w:proofErr w:type="gramStart"/>
            <w:r>
              <w:rPr>
                <w:rFonts w:ascii="Times New Roman" w:eastAsia="標楷體" w:hAnsi="Times New Roman"/>
              </w:rPr>
              <w:t>泌</w:t>
            </w:r>
            <w:proofErr w:type="gramEnd"/>
            <w:r>
              <w:rPr>
                <w:rFonts w:ascii="Times New Roman" w:eastAsia="標楷體" w:hAnsi="Times New Roman"/>
              </w:rPr>
              <w:t>體，精確調控</w:t>
            </w:r>
            <w:r>
              <w:rPr>
                <w:rFonts w:ascii="Times New Roman" w:eastAsia="標楷體" w:hAnsi="Times New Roman"/>
              </w:rPr>
              <w:t xml:space="preserve"> TLR4/MyD88 </w:t>
            </w:r>
            <w:r>
              <w:rPr>
                <w:rFonts w:ascii="Times New Roman" w:eastAsia="標楷體" w:hAnsi="Times New Roman"/>
              </w:rPr>
              <w:t>訊號通路。</w:t>
            </w:r>
          </w:p>
          <w:p w14:paraId="25407CB0" w14:textId="77777777" w:rsidR="00D10A92" w:rsidRDefault="00000000">
            <w:r>
              <w:rPr>
                <w:rFonts w:ascii="Times New Roman" w:eastAsia="標楷體" w:hAnsi="Times New Roman"/>
              </w:rPr>
              <w:t xml:space="preserve">*   </w:t>
            </w:r>
            <w:r>
              <w:rPr>
                <w:rFonts w:ascii="Times New Roman" w:eastAsia="標楷體" w:hAnsi="Times New Roman"/>
              </w:rPr>
              <w:t>轉譯貢獻：針對敗血症誘導之</w:t>
            </w:r>
            <w:proofErr w:type="gramStart"/>
            <w:r>
              <w:rPr>
                <w:rFonts w:ascii="Times New Roman" w:eastAsia="標楷體" w:hAnsi="Times New Roman"/>
              </w:rPr>
              <w:t>急性肝</w:t>
            </w:r>
            <w:proofErr w:type="gramEnd"/>
            <w:r>
              <w:rPr>
                <w:rFonts w:ascii="Times New Roman" w:eastAsia="標楷體" w:hAnsi="Times New Roman"/>
              </w:rPr>
              <w:t>損傷，證實</w:t>
            </w:r>
            <w:r>
              <w:rPr>
                <w:rFonts w:ascii="Times New Roman" w:eastAsia="標楷體" w:hAnsi="Times New Roman"/>
              </w:rPr>
              <w:t xml:space="preserve"> EEXO </w:t>
            </w:r>
            <w:r>
              <w:rPr>
                <w:rFonts w:ascii="Times New Roman" w:eastAsia="標楷體" w:hAnsi="Times New Roman"/>
              </w:rPr>
              <w:t>具備與幹細胞來源外</w:t>
            </w:r>
            <w:proofErr w:type="gramStart"/>
            <w:r>
              <w:rPr>
                <w:rFonts w:ascii="Times New Roman" w:eastAsia="標楷體" w:hAnsi="Times New Roman"/>
              </w:rPr>
              <w:t>泌</w:t>
            </w:r>
            <w:proofErr w:type="gramEnd"/>
            <w:r>
              <w:rPr>
                <w:rFonts w:ascii="Times New Roman" w:eastAsia="標楷體" w:hAnsi="Times New Roman"/>
              </w:rPr>
              <w:t>體同等之保護效能，且成功克服了幹細胞來源受限與</w:t>
            </w:r>
            <w:proofErr w:type="gramStart"/>
            <w:r>
              <w:rPr>
                <w:rFonts w:ascii="Times New Roman" w:eastAsia="標楷體" w:hAnsi="Times New Roman"/>
              </w:rPr>
              <w:t>免疫原性的</w:t>
            </w:r>
            <w:proofErr w:type="gramEnd"/>
            <w:r>
              <w:rPr>
                <w:rFonts w:ascii="Times New Roman" w:eastAsia="標楷體" w:hAnsi="Times New Roman"/>
              </w:rPr>
              <w:t>瓶頸，具備高度臨床轉譯潛力。</w:t>
            </w:r>
          </w:p>
          <w:p w14:paraId="35FC23E9" w14:textId="77777777" w:rsidR="00D10A92" w:rsidRDefault="00D10A92"/>
          <w:p w14:paraId="24FA6F6C" w14:textId="77777777" w:rsidR="00D10A92" w:rsidRDefault="00000000">
            <w:r>
              <w:rPr>
                <w:rFonts w:ascii="Times New Roman" w:eastAsia="標楷體" w:hAnsi="Times New Roman"/>
              </w:rPr>
              <w:t xml:space="preserve"># 2. </w:t>
            </w:r>
            <w:r>
              <w:rPr>
                <w:rFonts w:ascii="Times New Roman" w:eastAsia="標楷體" w:hAnsi="Times New Roman"/>
              </w:rPr>
              <w:t>多功能短肽遞送系統與粒線體保護</w:t>
            </w:r>
            <w:r>
              <w:rPr>
                <w:rFonts w:ascii="Times New Roman" w:eastAsia="標楷體" w:hAnsi="Times New Roman"/>
              </w:rPr>
              <w:t xml:space="preserve"> (</w:t>
            </w:r>
            <w:proofErr w:type="spellStart"/>
            <w:r>
              <w:rPr>
                <w:rFonts w:ascii="Times New Roman" w:eastAsia="標楷體" w:hAnsi="Times New Roman"/>
              </w:rPr>
              <w:t>Syu</w:t>
            </w:r>
            <w:proofErr w:type="spellEnd"/>
            <w:r>
              <w:rPr>
                <w:rFonts w:ascii="Times New Roman" w:eastAsia="標楷體" w:hAnsi="Times New Roman"/>
              </w:rPr>
              <w:t xml:space="preserve"> et al., 2025)</w:t>
            </w:r>
          </w:p>
          <w:p w14:paraId="36914A8B" w14:textId="77777777" w:rsidR="00D10A92" w:rsidRDefault="00000000">
            <w:r>
              <w:rPr>
                <w:rFonts w:ascii="Times New Roman" w:eastAsia="標楷體" w:hAnsi="Times New Roman"/>
              </w:rPr>
              <w:t xml:space="preserve">*   </w:t>
            </w:r>
            <w:r>
              <w:rPr>
                <w:rFonts w:ascii="Times New Roman" w:eastAsia="標楷體" w:hAnsi="Times New Roman"/>
              </w:rPr>
              <w:t>技術創新：開發結合溫敏水凝膠之</w:t>
            </w:r>
            <w:r>
              <w:rPr>
                <w:rFonts w:ascii="Times New Roman" w:eastAsia="標楷體" w:hAnsi="Times New Roman"/>
              </w:rPr>
              <w:t xml:space="preserve"> KCF18 </w:t>
            </w:r>
            <w:r>
              <w:rPr>
                <w:rFonts w:ascii="Times New Roman" w:eastAsia="標楷體" w:hAnsi="Times New Roman"/>
              </w:rPr>
              <w:t>三重抑制肽</w:t>
            </w:r>
            <w:r>
              <w:rPr>
                <w:rFonts w:ascii="Times New Roman" w:eastAsia="標楷體" w:hAnsi="Times New Roman"/>
              </w:rPr>
              <w:t xml:space="preserve"> </w:t>
            </w:r>
            <w:r>
              <w:rPr>
                <w:rFonts w:ascii="Times New Roman" w:eastAsia="標楷體" w:hAnsi="Times New Roman"/>
              </w:rPr>
              <w:t>遞送系統，顯著延長藥物半衰期並抑制慢性組織纖維化。</w:t>
            </w:r>
          </w:p>
          <w:p w14:paraId="7EE574D5" w14:textId="77777777" w:rsidR="00D10A92" w:rsidRDefault="00000000">
            <w:r>
              <w:rPr>
                <w:rFonts w:ascii="Times New Roman" w:eastAsia="標楷體" w:hAnsi="Times New Roman"/>
              </w:rPr>
              <w:t xml:space="preserve">*   </w:t>
            </w:r>
            <w:proofErr w:type="gramStart"/>
            <w:r>
              <w:rPr>
                <w:rFonts w:ascii="Times New Roman" w:eastAsia="標楷體" w:hAnsi="Times New Roman"/>
              </w:rPr>
              <w:t>跨域整合</w:t>
            </w:r>
            <w:proofErr w:type="gramEnd"/>
            <w:r>
              <w:rPr>
                <w:rFonts w:ascii="Times New Roman" w:eastAsia="標楷體" w:hAnsi="Times New Roman"/>
              </w:rPr>
              <w:t>：同步證實</w:t>
            </w:r>
            <w:r>
              <w:rPr>
                <w:rFonts w:ascii="Times New Roman" w:eastAsia="標楷體" w:hAnsi="Times New Roman"/>
              </w:rPr>
              <w:t xml:space="preserve"> PQQ </w:t>
            </w:r>
            <w:r>
              <w:rPr>
                <w:rFonts w:ascii="Times New Roman" w:eastAsia="標楷體" w:hAnsi="Times New Roman"/>
              </w:rPr>
              <w:t>在缺</w:t>
            </w:r>
            <w:proofErr w:type="gramStart"/>
            <w:r>
              <w:rPr>
                <w:rFonts w:ascii="Times New Roman" w:eastAsia="標楷體" w:hAnsi="Times New Roman"/>
              </w:rPr>
              <w:t>血再灌流</w:t>
            </w:r>
            <w:proofErr w:type="gramEnd"/>
            <w:r>
              <w:rPr>
                <w:rFonts w:ascii="Times New Roman" w:eastAsia="標楷體" w:hAnsi="Times New Roman"/>
              </w:rPr>
              <w:t>模型中</w:t>
            </w:r>
            <w:proofErr w:type="gramStart"/>
            <w:r>
              <w:rPr>
                <w:rFonts w:ascii="Times New Roman" w:eastAsia="標楷體" w:hAnsi="Times New Roman"/>
              </w:rPr>
              <w:t>對粒線體</w:t>
            </w:r>
            <w:proofErr w:type="gramEnd"/>
            <w:r>
              <w:rPr>
                <w:rFonts w:ascii="Times New Roman" w:eastAsia="標楷體" w:hAnsi="Times New Roman"/>
              </w:rPr>
              <w:t>呼吸鏈的保護作用，為急重症醫學中的能量代謝障礙提供全新干預手段。</w:t>
            </w:r>
          </w:p>
          <w:p w14:paraId="43C01460" w14:textId="77777777" w:rsidR="00D10A92" w:rsidRDefault="00D10A92"/>
          <w:p w14:paraId="3ADA9099" w14:textId="77777777" w:rsidR="00D10A92" w:rsidRDefault="00000000">
            <w:r>
              <w:rPr>
                <w:rFonts w:ascii="Times New Roman" w:eastAsia="標楷體" w:hAnsi="Times New Roman"/>
              </w:rPr>
              <w:t xml:space="preserve">📈 </w:t>
            </w:r>
            <w:r>
              <w:rPr>
                <w:rFonts w:ascii="Times New Roman" w:eastAsia="標楷體" w:hAnsi="Times New Roman"/>
              </w:rPr>
              <w:t>學術影響力與貢獻</w:t>
            </w:r>
            <w:r>
              <w:rPr>
                <w:rFonts w:ascii="Times New Roman" w:eastAsia="標楷體" w:hAnsi="Times New Roman"/>
              </w:rPr>
              <w:t xml:space="preserve"> (Impact &amp; Contribution)</w:t>
            </w:r>
          </w:p>
          <w:p w14:paraId="4A436861" w14:textId="77777777" w:rsidR="00D10A92" w:rsidRDefault="00000000">
            <w:r>
              <w:rPr>
                <w:rFonts w:ascii="Times New Roman" w:eastAsia="標楷體" w:hAnsi="Times New Roman"/>
              </w:rPr>
              <w:t xml:space="preserve">1.  </w:t>
            </w:r>
            <w:r>
              <w:rPr>
                <w:rFonts w:ascii="Times New Roman" w:eastAsia="標楷體" w:hAnsi="Times New Roman"/>
              </w:rPr>
              <w:t>推動臨床與基礎醫學整合：身為研究副院長，黃醫師成功帶領跨領域團隊（含基礎研究、臨床醫療與生物資訊），將臨床常見的敗血症與急性腎損傷問題，轉化為具前瞻性的分子機制研究。</w:t>
            </w:r>
          </w:p>
          <w:p w14:paraId="1708223D" w14:textId="77777777" w:rsidR="00D10A92" w:rsidRDefault="00000000">
            <w:r>
              <w:rPr>
                <w:rFonts w:ascii="Times New Roman" w:eastAsia="標楷體" w:hAnsi="Times New Roman"/>
              </w:rPr>
              <w:t xml:space="preserve">2.  </w:t>
            </w:r>
            <w:r>
              <w:rPr>
                <w:rFonts w:ascii="Times New Roman" w:eastAsia="標楷體" w:hAnsi="Times New Roman"/>
              </w:rPr>
              <w:t>學術地位提升：本年度多項研究成果發表於外</w:t>
            </w:r>
            <w:proofErr w:type="gramStart"/>
            <w:r>
              <w:rPr>
                <w:rFonts w:ascii="Times New Roman" w:eastAsia="標楷體" w:hAnsi="Times New Roman"/>
              </w:rPr>
              <w:t>泌</w:t>
            </w:r>
            <w:proofErr w:type="gramEnd"/>
            <w:r>
              <w:rPr>
                <w:rFonts w:ascii="Times New Roman" w:eastAsia="標楷體" w:hAnsi="Times New Roman"/>
              </w:rPr>
              <w:t>體領域高影響力期刊（如</w:t>
            </w:r>
            <w:r>
              <w:rPr>
                <w:rFonts w:ascii="Times New Roman" w:eastAsia="標楷體" w:hAnsi="Times New Roman"/>
              </w:rPr>
              <w:t xml:space="preserve"> *Journal of Extracellular Vesicles* </w:t>
            </w:r>
            <w:r>
              <w:rPr>
                <w:rFonts w:ascii="Times New Roman" w:eastAsia="標楷體" w:hAnsi="Times New Roman"/>
              </w:rPr>
              <w:t>等級），獲得國際同行高度關注。</w:t>
            </w:r>
          </w:p>
          <w:p w14:paraId="2E163F33" w14:textId="77777777" w:rsidR="00D10A92" w:rsidRDefault="00000000">
            <w:r>
              <w:rPr>
                <w:rFonts w:ascii="Times New Roman" w:eastAsia="標楷體" w:hAnsi="Times New Roman"/>
              </w:rPr>
              <w:t xml:space="preserve">3.  </w:t>
            </w:r>
            <w:r>
              <w:rPr>
                <w:rFonts w:ascii="Times New Roman" w:eastAsia="標楷體" w:hAnsi="Times New Roman"/>
              </w:rPr>
              <w:t>人才培育與社會責任：透過計畫執行，培育成員掌握外</w:t>
            </w:r>
            <w:proofErr w:type="gramStart"/>
            <w:r>
              <w:rPr>
                <w:rFonts w:ascii="Times New Roman" w:eastAsia="標楷體" w:hAnsi="Times New Roman"/>
              </w:rPr>
              <w:t>泌</w:t>
            </w:r>
            <w:proofErr w:type="gramEnd"/>
            <w:r>
              <w:rPr>
                <w:rFonts w:ascii="Times New Roman" w:eastAsia="標楷體" w:hAnsi="Times New Roman"/>
              </w:rPr>
              <w:t>體工程化技術與</w:t>
            </w:r>
            <w:proofErr w:type="gramStart"/>
            <w:r>
              <w:rPr>
                <w:rFonts w:ascii="Times New Roman" w:eastAsia="標楷體" w:hAnsi="Times New Roman"/>
              </w:rPr>
              <w:t>多組學整合</w:t>
            </w:r>
            <w:proofErr w:type="gramEnd"/>
            <w:r>
              <w:rPr>
                <w:rFonts w:ascii="Times New Roman" w:eastAsia="標楷體" w:hAnsi="Times New Roman"/>
              </w:rPr>
              <w:t>分析能力，並針對高社會負擔之慢性病提出創新且具經濟效益之治療方案。</w:t>
            </w:r>
          </w:p>
          <w:p w14:paraId="2683547B" w14:textId="77777777" w:rsidR="00D10A92" w:rsidRDefault="00D10A92"/>
          <w:p w14:paraId="174CBB11" w14:textId="77777777" w:rsidR="00D10A92" w:rsidRDefault="00000000">
            <w:r>
              <w:rPr>
                <w:rFonts w:ascii="Times New Roman" w:eastAsia="標楷體" w:hAnsi="Times New Roman"/>
              </w:rPr>
              <w:t>---</w:t>
            </w:r>
          </w:p>
          <w:p w14:paraId="75B1407B" w14:textId="77777777" w:rsidR="00D10A92" w:rsidRDefault="00D10A92"/>
        </w:tc>
      </w:tr>
    </w:tbl>
    <w:p w14:paraId="2472EAFA" w14:textId="77777777" w:rsidR="00B52867" w:rsidRPr="006B17CD" w:rsidRDefault="00B52867" w:rsidP="006B17CD"/>
    <w:sectPr w:rsidR="00B52867" w:rsidRPr="006B17C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CD"/>
    <w:rsid w:val="006B17CD"/>
    <w:rsid w:val="00B52867"/>
    <w:rsid w:val="00BA3789"/>
    <w:rsid w:val="00C850A0"/>
    <w:rsid w:val="00D10A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EB50"/>
  <w15:chartTrackingRefBased/>
  <w15:docId w15:val="{6D5D9149-D7BC-4CE8-B903-01778122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rsid w:val="006B17CD"/>
    <w:pPr>
      <w:widowControl w:val="0"/>
      <w:suppressAutoHyphens/>
      <w:autoSpaceDN w:val="0"/>
      <w:textAlignment w:val="baseline"/>
    </w:pPr>
    <w:rPr>
      <w:rFonts w:ascii="Calibri" w:eastAsia="新細明體" w:hAnsi="Calibri" w:cs="Times New Roman"/>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558</Characters>
  <Application>Microsoft Office Word</Application>
  <DocSecurity>0</DocSecurity>
  <Lines>34</Lines>
  <Paragraphs>31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Chao Yuan Chang</cp:lastModifiedBy>
  <cp:revision>2</cp:revision>
  <dcterms:created xsi:type="dcterms:W3CDTF">2026-05-03T23:22:00Z</dcterms:created>
  <dcterms:modified xsi:type="dcterms:W3CDTF">2026-05-03T23:22:00Z</dcterms:modified>
</cp:coreProperties>
</file>