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17694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4D9F0599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CB4355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049659CE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68A6A5C2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5C31E1E3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E0</w:t>
            </w:r>
            <w:r w:rsidR="00901D64">
              <w:rPr>
                <w:rFonts w:hint="eastAsia"/>
                <w:b/>
                <w:sz w:val="20"/>
                <w:lang w:val="es-ES"/>
              </w:rPr>
              <w:t>4</w:t>
            </w:r>
          </w:p>
        </w:tc>
        <w:tc>
          <w:tcPr>
            <w:tcW w:w="259" w:type="dxa"/>
            <w:vMerge w:val="restart"/>
          </w:tcPr>
          <w:p w14:paraId="00B39637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23DE8430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16FFF28E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7408F1D4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16325473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63EDAF28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2A81F90F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573C8333" w14:textId="77777777" w:rsidR="002B6113" w:rsidRPr="00EB0B2C" w:rsidRDefault="00901D64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邱文寬</w:t>
            </w:r>
          </w:p>
        </w:tc>
        <w:tc>
          <w:tcPr>
            <w:tcW w:w="259" w:type="dxa"/>
            <w:vMerge/>
          </w:tcPr>
          <w:p w14:paraId="478211B2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20CBF69D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3065750A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3F47BC80" w14:textId="77777777" w:rsidR="002B6113" w:rsidRDefault="00901D64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歐冠伶</w:t>
            </w:r>
          </w:p>
        </w:tc>
        <w:tc>
          <w:tcPr>
            <w:tcW w:w="259" w:type="dxa"/>
            <w:vMerge/>
          </w:tcPr>
          <w:p w14:paraId="3E17595C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4EC78873" w14:textId="77777777" w:rsidTr="00356FDA">
        <w:trPr>
          <w:jc w:val="center"/>
        </w:trPr>
        <w:tc>
          <w:tcPr>
            <w:tcW w:w="1456" w:type="dxa"/>
          </w:tcPr>
          <w:p w14:paraId="4BC0B6DB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3B33D6E3" w14:textId="77777777" w:rsidR="002B6113" w:rsidRPr="00EB0B2C" w:rsidRDefault="00901D64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901D64">
              <w:rPr>
                <w:rFonts w:hint="eastAsia"/>
                <w:b/>
                <w:sz w:val="20"/>
                <w:lang w:val="es-ES"/>
              </w:rPr>
              <w:t>探討三維幹細胞球體結合</w:t>
            </w:r>
            <w:r w:rsidRPr="00901D64">
              <w:rPr>
                <w:rFonts w:hint="eastAsia"/>
                <w:b/>
                <w:sz w:val="20"/>
                <w:lang w:val="es-ES"/>
              </w:rPr>
              <w:t>spred-1 siRNA</w:t>
            </w:r>
            <w:r w:rsidRPr="00901D64">
              <w:rPr>
                <w:rFonts w:hint="eastAsia"/>
                <w:b/>
                <w:sz w:val="20"/>
                <w:lang w:val="es-ES"/>
              </w:rPr>
              <w:t>於糖尿病慢性創傷之研究</w:t>
            </w:r>
          </w:p>
        </w:tc>
      </w:tr>
    </w:tbl>
    <w:p w14:paraId="57CA7047" w14:textId="77777777" w:rsidR="00702366" w:rsidRDefault="00000000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w:pict w14:anchorId="1BE11EF0">
          <v:line id="_x0000_s2134" style="position:absolute;left:0;text-align:left;z-index:251657728;mso-position-horizontal-relative:text;mso-position-vertical-relative:text" from="-6pt,5.25pt" to="522pt,5.25pt">
            <v:stroke startarrowwidth="narrow" startarrowlength="short" endarrowwidth="narrow" endarrowlength="short"/>
          </v:line>
        </w:pict>
      </w:r>
      <w:r w:rsidR="00702366">
        <w:rPr>
          <w:rFonts w:eastAsia="標楷體" w:hint="eastAsia"/>
        </w:rPr>
        <w:t xml:space="preserve"> </w:t>
      </w:r>
    </w:p>
    <w:p w14:paraId="0C423F18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7C19AF01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47B3363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656F5B97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766A010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05BC2F0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5B52112E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EDC326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BB75B2A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24313573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57650AC0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0875B89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53CF6BBD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55A75312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A5A4077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5367F177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78B9A633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F2AC883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775AFD70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7F7C3F2E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DDC1" w14:textId="77777777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71CF5" w14:textId="20C980C0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b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</w:t>
            </w:r>
            <w:r w:rsidR="005719B2">
              <w:rPr>
                <w:rFonts w:eastAsia="標楷體" w:hint="eastAsia"/>
                <w:b/>
                <w:sz w:val="40"/>
                <w:szCs w:val="40"/>
              </w:rPr>
              <w:t>8</w:t>
            </w:r>
            <w:r w:rsidR="00EF0679">
              <w:rPr>
                <w:rFonts w:eastAsia="標楷體" w:hint="eastAsia"/>
                <w:b/>
                <w:sz w:val="40"/>
                <w:szCs w:val="40"/>
              </w:rPr>
              <w:t>5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 )</w:t>
            </w:r>
          </w:p>
          <w:p w14:paraId="322CE5E5" w14:textId="236A50E4" w:rsidR="005719B2" w:rsidRDefault="005719B2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1</w:t>
            </w:r>
            <w:r w:rsidR="008860FB">
              <w:rPr>
                <w:rFonts w:eastAsia="標楷體" w:hint="eastAsia"/>
                <w:b/>
                <w:sz w:val="40"/>
                <w:szCs w:val="40"/>
              </w:rPr>
              <w:t>6</w:t>
            </w:r>
            <w:r>
              <w:rPr>
                <w:rFonts w:eastAsia="標楷體" w:hint="eastAsia"/>
                <w:b/>
                <w:sz w:val="40"/>
                <w:szCs w:val="40"/>
              </w:rPr>
              <w:t>+2</w:t>
            </w:r>
            <w:r w:rsidR="00EF0679">
              <w:rPr>
                <w:rFonts w:eastAsia="標楷體" w:hint="eastAsia"/>
                <w:b/>
                <w:sz w:val="40"/>
                <w:szCs w:val="40"/>
              </w:rPr>
              <w:t>4</w:t>
            </w:r>
            <w:r>
              <w:rPr>
                <w:rFonts w:eastAsia="標楷體" w:hint="eastAsia"/>
                <w:b/>
                <w:sz w:val="40"/>
                <w:szCs w:val="40"/>
              </w:rPr>
              <w:t>+18</w:t>
            </w:r>
            <w:r w:rsidR="008860FB">
              <w:rPr>
                <w:rFonts w:eastAsia="標楷體" w:hint="eastAsia"/>
                <w:b/>
                <w:sz w:val="40"/>
                <w:szCs w:val="40"/>
              </w:rPr>
              <w:t>+18+9</w:t>
            </w:r>
          </w:p>
        </w:tc>
      </w:tr>
    </w:tbl>
    <w:p w14:paraId="5C90C25E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387D7753" w14:textId="6EE4F08E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="005C29EF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40578990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79452E0E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6E04B9A2" w14:textId="316A50F7" w:rsidR="00763E2E" w:rsidRPr="00763E2E" w:rsidRDefault="005C29EF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46526114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61632563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339E4119" w14:textId="0A813E7A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</w:t>
      </w:r>
      <w:r w:rsidR="005719B2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</w:t>
      </w:r>
      <w:r w:rsidRPr="00763E2E">
        <w:rPr>
          <w:rFonts w:eastAsia="標楷體" w:hint="eastAsia"/>
          <w:b/>
          <w:sz w:val="28"/>
        </w:rPr>
        <w:t>萬元</w:t>
      </w:r>
    </w:p>
    <w:p w14:paraId="593438C4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4372AB7E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2129D705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5D2A90EA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5392A31C" w14:textId="799615FB" w:rsidR="005C29EF" w:rsidRPr="00753E2A" w:rsidRDefault="009D3F53" w:rsidP="005C29EF">
      <w:pPr>
        <w:spacing w:before="120"/>
        <w:rPr>
          <w:rFonts w:eastAsia="標楷體"/>
        </w:rPr>
      </w:pPr>
      <w:r>
        <w:rPr>
          <w:rFonts w:eastAsia="標楷體"/>
        </w:rPr>
        <w:t xml:space="preserve"> </w:t>
      </w:r>
      <w:r w:rsidR="005C29EF" w:rsidRPr="00753E2A">
        <w:rPr>
          <w:rFonts w:eastAsia="標楷體" w:hint="eastAsia"/>
        </w:rPr>
        <w:t>本研究計畫旨在探討</w:t>
      </w:r>
      <w:r w:rsidR="005C29EF" w:rsidRPr="005C29EF">
        <w:rPr>
          <w:rFonts w:eastAsia="標楷體" w:hint="eastAsia"/>
        </w:rPr>
        <w:t>利用脂肪來源間葉幹細胞（</w:t>
      </w:r>
      <w:r w:rsidR="005C29EF" w:rsidRPr="005C29EF">
        <w:rPr>
          <w:rFonts w:eastAsia="標楷體" w:hint="eastAsia"/>
        </w:rPr>
        <w:t>ADSCs</w:t>
      </w:r>
      <w:r w:rsidR="005C29EF" w:rsidRPr="005C29EF">
        <w:rPr>
          <w:rFonts w:eastAsia="標楷體" w:hint="eastAsia"/>
        </w:rPr>
        <w:t>）進行三維球體培養，並透過</w:t>
      </w:r>
      <w:r w:rsidR="005C29EF" w:rsidRPr="005C29EF">
        <w:rPr>
          <w:rFonts w:eastAsia="標楷體" w:hint="eastAsia"/>
        </w:rPr>
        <w:t>spred-1 siRNA</w:t>
      </w:r>
      <w:r w:rsidR="005C29EF" w:rsidRPr="005C29EF">
        <w:rPr>
          <w:rFonts w:eastAsia="標楷體" w:hint="eastAsia"/>
        </w:rPr>
        <w:t>來抑制</w:t>
      </w:r>
      <w:r w:rsidR="005C29EF" w:rsidRPr="005C29EF">
        <w:rPr>
          <w:rFonts w:eastAsia="標楷體" w:hint="eastAsia"/>
        </w:rPr>
        <w:t>Spred-1</w:t>
      </w:r>
      <w:r w:rsidR="005C29EF" w:rsidRPr="005C29EF">
        <w:rPr>
          <w:rFonts w:eastAsia="標楷體" w:hint="eastAsia"/>
        </w:rPr>
        <w:t>蛋白質的表現，以促進血管新生，從而加速糖尿病患者慢性缺血性傷口的癒合</w:t>
      </w:r>
      <w:r w:rsidR="005C29EF" w:rsidRPr="00753E2A">
        <w:rPr>
          <w:rFonts w:eastAsia="標楷體" w:hint="eastAsia"/>
        </w:rPr>
        <w:t>。研究預期能</w:t>
      </w:r>
      <w:r w:rsidR="005C29EF" w:rsidRPr="005C29EF">
        <w:rPr>
          <w:rFonts w:eastAsia="標楷體" w:hint="eastAsia"/>
        </w:rPr>
        <w:t>為治療糖尿病引起的慢性缺血性傷口提供一種新的再生醫學策略，最終推動該技術在臨床組織工程和精準醫學中的應用</w:t>
      </w:r>
      <w:r w:rsidR="005C29EF" w:rsidRPr="005C29EF">
        <w:rPr>
          <w:rFonts w:ascii="MS Gothic" w:eastAsia="MS Gothic" w:hAnsi="MS Gothic" w:cs="MS Gothic" w:hint="eastAsia"/>
        </w:rPr>
        <w:t>​</w:t>
      </w:r>
      <w:r w:rsidR="005C29EF" w:rsidRPr="00753E2A">
        <w:rPr>
          <w:rFonts w:eastAsia="標楷體" w:hint="eastAsia"/>
        </w:rPr>
        <w:t>。</w:t>
      </w:r>
      <w:r w:rsidR="005C29EF" w:rsidRPr="00513400">
        <w:rPr>
          <w:rFonts w:eastAsia="標楷體" w:hint="eastAsia"/>
        </w:rPr>
        <w:t>本計畫主持人</w:t>
      </w:r>
      <w:r w:rsidR="005C29EF">
        <w:rPr>
          <w:rFonts w:eastAsia="標楷體" w:hint="eastAsia"/>
        </w:rPr>
        <w:t>與</w:t>
      </w:r>
      <w:r w:rsidR="005C29EF" w:rsidRPr="00513400">
        <w:rPr>
          <w:rFonts w:eastAsia="標楷體" w:hint="eastAsia"/>
        </w:rPr>
        <w:t>共同主持人</w:t>
      </w:r>
      <w:r w:rsidR="005C29EF">
        <w:rPr>
          <w:rFonts w:eastAsia="標楷體" w:hint="eastAsia"/>
        </w:rPr>
        <w:t>團隊</w:t>
      </w:r>
      <w:r w:rsidR="005C29EF" w:rsidRPr="005C29EF">
        <w:rPr>
          <w:rFonts w:eastAsia="標楷體" w:hint="eastAsia"/>
        </w:rPr>
        <w:t>具有豐富的臨床經驗、扎實的研究能力以及跨領域合作的優勢，這些因素有助於確保計畫的科學性和成功實施。</w:t>
      </w:r>
    </w:p>
    <w:p w14:paraId="3B8850CC" w14:textId="77777777" w:rsidR="005C29EF" w:rsidRPr="00665A7F" w:rsidRDefault="005C29EF" w:rsidP="005C29EF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>以下建議</w:t>
      </w:r>
      <w:r w:rsidRPr="00665A7F">
        <w:rPr>
          <w:rFonts w:eastAsia="標楷體" w:hint="eastAsia"/>
        </w:rPr>
        <w:t>:</w:t>
      </w:r>
    </w:p>
    <w:p w14:paraId="779083F6" w14:textId="6B899F15" w:rsidR="005C29EF" w:rsidRPr="00665A7F" w:rsidRDefault="005C29EF" w:rsidP="007A2B66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>1.</w:t>
      </w:r>
      <w:r w:rsidRPr="00665A7F">
        <w:rPr>
          <w:rFonts w:eastAsia="標楷體" w:hint="eastAsia"/>
        </w:rPr>
        <w:t>此計畫</w:t>
      </w:r>
      <w:r w:rsidR="007A2B66" w:rsidRPr="007A2B66">
        <w:rPr>
          <w:rFonts w:eastAsia="標楷體" w:hint="eastAsia"/>
        </w:rPr>
        <w:t>的研究重點包括</w:t>
      </w:r>
      <w:r w:rsidR="007A2B66">
        <w:rPr>
          <w:rFonts w:eastAsia="標楷體" w:hint="eastAsia"/>
        </w:rPr>
        <w:t>1)</w:t>
      </w:r>
      <w:r w:rsidR="007A2B66" w:rsidRPr="007A2B66">
        <w:rPr>
          <w:rFonts w:eastAsia="標楷體" w:hint="eastAsia"/>
        </w:rPr>
        <w:t>分析不同</w:t>
      </w:r>
      <w:r w:rsidR="007A2B66">
        <w:rPr>
          <w:rFonts w:eastAsia="標楷體" w:hint="eastAsia"/>
        </w:rPr>
        <w:t>2D</w:t>
      </w:r>
      <w:r w:rsidR="007A2B66">
        <w:rPr>
          <w:rFonts w:eastAsia="標楷體" w:hint="eastAsia"/>
        </w:rPr>
        <w:t>或</w:t>
      </w:r>
      <w:r w:rsidR="007A2B66">
        <w:rPr>
          <w:rFonts w:eastAsia="標楷體" w:hint="eastAsia"/>
        </w:rPr>
        <w:t>3D</w:t>
      </w:r>
      <w:r w:rsidR="007A2B66" w:rsidRPr="007A2B66">
        <w:rPr>
          <w:rFonts w:eastAsia="標楷體" w:hint="eastAsia"/>
        </w:rPr>
        <w:t>培養方式下的幹細胞特性和活性。</w:t>
      </w:r>
      <w:r w:rsidR="007A2B66">
        <w:rPr>
          <w:rFonts w:eastAsia="標楷體" w:hint="eastAsia"/>
        </w:rPr>
        <w:t xml:space="preserve">2) </w:t>
      </w:r>
      <w:r w:rsidR="007A2B66" w:rsidRPr="007A2B66">
        <w:rPr>
          <w:rFonts w:eastAsia="標楷體" w:hint="eastAsia"/>
        </w:rPr>
        <w:t>研究</w:t>
      </w:r>
      <w:r w:rsidR="007A2B66" w:rsidRPr="007A2B66">
        <w:rPr>
          <w:rFonts w:eastAsia="標楷體" w:hint="eastAsia"/>
        </w:rPr>
        <w:t>spred-1 siRNA</w:t>
      </w:r>
      <w:r w:rsidR="007A2B66" w:rsidRPr="007A2B66">
        <w:rPr>
          <w:rFonts w:eastAsia="標楷體" w:hint="eastAsia"/>
        </w:rPr>
        <w:t>在高糖環境下對幹細胞、纖維母細胞、角質細胞、內皮前驅細胞和巨噬細胞等細胞的影響。</w:t>
      </w:r>
      <w:r w:rsidR="007A2B66">
        <w:rPr>
          <w:rFonts w:eastAsia="標楷體" w:hint="eastAsia"/>
        </w:rPr>
        <w:t>3)</w:t>
      </w:r>
      <w:r w:rsidR="007A2B66" w:rsidRPr="007A2B66">
        <w:rPr>
          <w:rFonts w:eastAsia="標楷體" w:hint="eastAsia"/>
        </w:rPr>
        <w:t>利用動物模型（糖尿病大鼠缺血性傷口）來驗證</w:t>
      </w:r>
      <w:r w:rsidR="007A2B66" w:rsidRPr="007A2B66">
        <w:rPr>
          <w:rFonts w:eastAsia="標楷體" w:hint="eastAsia"/>
        </w:rPr>
        <w:t>spred-1 siRNA</w:t>
      </w:r>
      <w:r w:rsidR="007A2B66" w:rsidRPr="007A2B66">
        <w:rPr>
          <w:rFonts w:eastAsia="標楷體" w:hint="eastAsia"/>
        </w:rPr>
        <w:t>結合幹細胞球體在促進血管新生和傷</w:t>
      </w:r>
      <w:r w:rsidR="007A2B66" w:rsidRPr="007A2B66">
        <w:rPr>
          <w:rFonts w:eastAsia="標楷體" w:hint="eastAsia"/>
        </w:rPr>
        <w:lastRenderedPageBreak/>
        <w:t>口癒合中的作用。研究中的細胞共培養系統和三維細胞球體的穩定性如何得到驗證？研究設計中涉及多種細胞模型（纖維母細胞、角質細胞等）及不同培養環境（高糖條件），此設計是否具有足夠的前期數據支持？</w:t>
      </w:r>
      <w:r w:rsidR="007A2B66">
        <w:rPr>
          <w:rFonts w:eastAsia="標楷體"/>
        </w:rPr>
        <w:t xml:space="preserve"> </w:t>
      </w:r>
    </w:p>
    <w:p w14:paraId="6B77FF74" w14:textId="7341A99E" w:rsidR="004E7919" w:rsidRDefault="005C29EF" w:rsidP="005C29EF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 xml:space="preserve">2. </w:t>
      </w:r>
      <w:r w:rsidR="004E7919">
        <w:rPr>
          <w:rFonts w:eastAsia="標楷體" w:hint="eastAsia"/>
        </w:rPr>
        <w:t>計畫中提到要進行探討</w:t>
      </w:r>
      <w:r w:rsidR="004E7919" w:rsidRPr="004E7919">
        <w:rPr>
          <w:rFonts w:eastAsia="標楷體"/>
        </w:rPr>
        <w:t>Spred-1 siRNA</w:t>
      </w:r>
      <w:r w:rsidR="004E7919">
        <w:rPr>
          <w:rFonts w:eastAsia="標楷體" w:hint="eastAsia"/>
        </w:rPr>
        <w:t>2</w:t>
      </w:r>
      <w:r w:rsidR="004E7919">
        <w:rPr>
          <w:rFonts w:eastAsia="標楷體" w:hint="eastAsia"/>
        </w:rPr>
        <w:t>對糖尿病大鼠缺血性傷口模型的治療作用機轉，但無過多著墨，建議針對</w:t>
      </w:r>
      <w:r w:rsidR="004E7919" w:rsidRPr="004E7919">
        <w:rPr>
          <w:rFonts w:eastAsia="標楷體" w:hint="eastAsia"/>
        </w:rPr>
        <w:t>Sprouty-related EVH1 domain-containing protein-1 (Spred-1)</w:t>
      </w:r>
      <w:r w:rsidR="004E7919" w:rsidRPr="004E7919">
        <w:rPr>
          <w:rFonts w:eastAsia="標楷體" w:hint="eastAsia"/>
        </w:rPr>
        <w:t>蛋白</w:t>
      </w:r>
      <w:r w:rsidR="004E7919">
        <w:rPr>
          <w:rFonts w:eastAsia="標楷體" w:hint="eastAsia"/>
        </w:rPr>
        <w:t>如何調節新生血管生長機轉及其可能的治療路徑進行作進一步說明</w:t>
      </w:r>
      <w:r w:rsidR="004E7919" w:rsidRPr="00665A7F">
        <w:rPr>
          <w:rFonts w:eastAsia="標楷體" w:hint="eastAsia"/>
        </w:rPr>
        <w:t>。</w:t>
      </w:r>
    </w:p>
    <w:p w14:paraId="7E237D1C" w14:textId="3C42514E" w:rsidR="005C29EF" w:rsidRDefault="005C29EF" w:rsidP="005C29EF">
      <w:pPr>
        <w:spacing w:before="120"/>
        <w:rPr>
          <w:rFonts w:eastAsia="標楷體"/>
        </w:rPr>
      </w:pPr>
    </w:p>
    <w:p w14:paraId="45064064" w14:textId="5735F11B" w:rsidR="007C7C96" w:rsidRPr="004E7919" w:rsidRDefault="004E7919" w:rsidP="00702366">
      <w:pPr>
        <w:spacing w:before="120"/>
        <w:rPr>
          <w:rFonts w:eastAsia="標楷體"/>
        </w:rPr>
      </w:pPr>
      <w:r w:rsidRPr="00CD6869">
        <w:rPr>
          <w:rFonts w:eastAsia="標楷體"/>
          <w:noProof/>
        </w:rPr>
        <w:drawing>
          <wp:anchor distT="0" distB="0" distL="114300" distR="114300" simplePos="0" relativeHeight="251656192" behindDoc="0" locked="0" layoutInCell="1" allowOverlap="1" wp14:anchorId="4F9FDA0D" wp14:editId="40ADF9B1">
            <wp:simplePos x="0" y="0"/>
            <wp:positionH relativeFrom="column">
              <wp:posOffset>1254760</wp:posOffset>
            </wp:positionH>
            <wp:positionV relativeFrom="paragraph">
              <wp:posOffset>7888605</wp:posOffset>
            </wp:positionV>
            <wp:extent cx="1056601" cy="459740"/>
            <wp:effectExtent l="0" t="0" r="0" b="0"/>
            <wp:wrapNone/>
            <wp:docPr id="1300672062" name="圖片 130067206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01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7C96" w:rsidRPr="004E7919" w:rsidSect="00331E8B">
      <w:headerReference w:type="default" r:id="rId8"/>
      <w:footerReference w:type="default" r:id="rId9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05CA5" w14:textId="77777777" w:rsidR="00645C92" w:rsidRDefault="00645C92">
      <w:r>
        <w:separator/>
      </w:r>
    </w:p>
  </w:endnote>
  <w:endnote w:type="continuationSeparator" w:id="0">
    <w:p w14:paraId="3C2627F4" w14:textId="77777777" w:rsidR="00645C92" w:rsidRDefault="00645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472D8" w14:textId="35918E29" w:rsidR="00384959" w:rsidRDefault="00000000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w:pict w14:anchorId="125445AE">
        <v:line id="_x0000_s1025" style="position:absolute;left:0;text-align:left;z-index:251657728" from="-.05pt,3.25pt" to="513pt,3.3pt" o:allowincell="f">
          <v:stroke startarrowwidth="narrow" startarrowlength="short" endarrowwidth="narrow" endarrowlength="short"/>
        </v:line>
      </w:pic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4E7919">
      <w:rPr>
        <w:rFonts w:eastAsia="標楷體" w:hint="eastAsia"/>
      </w:rPr>
      <w:t>113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 </w:t>
    </w:r>
    <w:r w:rsidR="004E7919">
      <w:rPr>
        <w:rFonts w:eastAsia="標楷體" w:hint="eastAsia"/>
      </w:rPr>
      <w:t>10</w:t>
    </w:r>
    <w:r w:rsidR="00384959">
      <w:rPr>
        <w:rFonts w:eastAsia="標楷體"/>
      </w:rPr>
      <w:t xml:space="preserve"> </w:t>
    </w:r>
    <w:r w:rsidR="00384959">
      <w:rPr>
        <w:rFonts w:eastAsia="標楷體" w:hint="eastAsia"/>
      </w:rPr>
      <w:t>月</w:t>
    </w:r>
    <w:r w:rsidR="00384959">
      <w:rPr>
        <w:rFonts w:eastAsia="標楷體"/>
      </w:rPr>
      <w:t xml:space="preserve"> </w:t>
    </w:r>
    <w:r w:rsidR="004E7919">
      <w:rPr>
        <w:rFonts w:eastAsia="標楷體" w:hint="eastAsia"/>
      </w:rPr>
      <w:t>29</w:t>
    </w:r>
    <w:r w:rsidR="00384959">
      <w:rPr>
        <w:rFonts w:eastAsia="標楷體" w:hint="eastAsia"/>
      </w:rPr>
      <w:t>日</w:t>
    </w:r>
  </w:p>
  <w:p w14:paraId="0F468BAF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CB4355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2069696E" w14:textId="77777777" w:rsidR="00384959" w:rsidRDefault="00384959">
    <w:pPr>
      <w:pStyle w:val="a3"/>
      <w:jc w:val="right"/>
    </w:pPr>
  </w:p>
  <w:p w14:paraId="06FE64ED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E4F7D" w14:textId="77777777" w:rsidR="00645C92" w:rsidRDefault="00645C92">
      <w:r>
        <w:separator/>
      </w:r>
    </w:p>
  </w:footnote>
  <w:footnote w:type="continuationSeparator" w:id="0">
    <w:p w14:paraId="23FA292E" w14:textId="77777777" w:rsidR="00645C92" w:rsidRDefault="00645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A5E07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E9301B">
      <w:rPr>
        <w:rFonts w:eastAsia="標楷體" w:hint="eastAsia"/>
        <w:b/>
        <w:sz w:val="36"/>
        <w:szCs w:val="36"/>
      </w:rPr>
      <w:t>4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13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6208"/>
    <w:rsid w:val="00024D6D"/>
    <w:rsid w:val="00036794"/>
    <w:rsid w:val="000428A5"/>
    <w:rsid w:val="00045591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97399"/>
    <w:rsid w:val="000C784D"/>
    <w:rsid w:val="000D35BD"/>
    <w:rsid w:val="000D63D8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4762E"/>
    <w:rsid w:val="0015442E"/>
    <w:rsid w:val="001557F1"/>
    <w:rsid w:val="00170DCA"/>
    <w:rsid w:val="00171E8F"/>
    <w:rsid w:val="00171F45"/>
    <w:rsid w:val="0018424A"/>
    <w:rsid w:val="001910D2"/>
    <w:rsid w:val="001B3B88"/>
    <w:rsid w:val="001C5192"/>
    <w:rsid w:val="001C7439"/>
    <w:rsid w:val="001D3E27"/>
    <w:rsid w:val="001E5D62"/>
    <w:rsid w:val="001F3678"/>
    <w:rsid w:val="00203BE5"/>
    <w:rsid w:val="0021016E"/>
    <w:rsid w:val="00220052"/>
    <w:rsid w:val="002266E0"/>
    <w:rsid w:val="00231914"/>
    <w:rsid w:val="002459EE"/>
    <w:rsid w:val="002649A3"/>
    <w:rsid w:val="002663B5"/>
    <w:rsid w:val="00274E4C"/>
    <w:rsid w:val="00282804"/>
    <w:rsid w:val="002B6113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56FDA"/>
    <w:rsid w:val="003650F2"/>
    <w:rsid w:val="00365854"/>
    <w:rsid w:val="00384959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07B0"/>
    <w:rsid w:val="00404CA4"/>
    <w:rsid w:val="00405169"/>
    <w:rsid w:val="00416DFC"/>
    <w:rsid w:val="004225BD"/>
    <w:rsid w:val="00447DE4"/>
    <w:rsid w:val="004550AD"/>
    <w:rsid w:val="00470496"/>
    <w:rsid w:val="004A46D6"/>
    <w:rsid w:val="004A53AD"/>
    <w:rsid w:val="004A71F5"/>
    <w:rsid w:val="004B5019"/>
    <w:rsid w:val="004E4247"/>
    <w:rsid w:val="004E7919"/>
    <w:rsid w:val="004F49DE"/>
    <w:rsid w:val="00501D38"/>
    <w:rsid w:val="00517354"/>
    <w:rsid w:val="00527273"/>
    <w:rsid w:val="00542B30"/>
    <w:rsid w:val="00553D8A"/>
    <w:rsid w:val="005719B2"/>
    <w:rsid w:val="005A5D8C"/>
    <w:rsid w:val="005B00FA"/>
    <w:rsid w:val="005C1EF9"/>
    <w:rsid w:val="005C29EF"/>
    <w:rsid w:val="005C6126"/>
    <w:rsid w:val="005C74AB"/>
    <w:rsid w:val="005E4247"/>
    <w:rsid w:val="005E57E6"/>
    <w:rsid w:val="005F7D40"/>
    <w:rsid w:val="0060098A"/>
    <w:rsid w:val="006037B7"/>
    <w:rsid w:val="006071A3"/>
    <w:rsid w:val="00607714"/>
    <w:rsid w:val="0063723C"/>
    <w:rsid w:val="00645C92"/>
    <w:rsid w:val="00645DF0"/>
    <w:rsid w:val="00647EC3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21E0D"/>
    <w:rsid w:val="00740E1F"/>
    <w:rsid w:val="00752344"/>
    <w:rsid w:val="00760C8C"/>
    <w:rsid w:val="00763E2E"/>
    <w:rsid w:val="00771123"/>
    <w:rsid w:val="00772509"/>
    <w:rsid w:val="007815FA"/>
    <w:rsid w:val="007A0EBD"/>
    <w:rsid w:val="007A2B66"/>
    <w:rsid w:val="007B5090"/>
    <w:rsid w:val="007B7034"/>
    <w:rsid w:val="007C7C96"/>
    <w:rsid w:val="007E2C38"/>
    <w:rsid w:val="007F4CC7"/>
    <w:rsid w:val="00801F6C"/>
    <w:rsid w:val="008214C7"/>
    <w:rsid w:val="0083122A"/>
    <w:rsid w:val="00832EB0"/>
    <w:rsid w:val="00836856"/>
    <w:rsid w:val="00841493"/>
    <w:rsid w:val="00843DF4"/>
    <w:rsid w:val="00856001"/>
    <w:rsid w:val="00857ED4"/>
    <w:rsid w:val="00870B28"/>
    <w:rsid w:val="008860FB"/>
    <w:rsid w:val="00886B13"/>
    <w:rsid w:val="008A0161"/>
    <w:rsid w:val="008A3E85"/>
    <w:rsid w:val="008A5D78"/>
    <w:rsid w:val="008C43C6"/>
    <w:rsid w:val="008C741F"/>
    <w:rsid w:val="008D2570"/>
    <w:rsid w:val="008D443C"/>
    <w:rsid w:val="008D4A43"/>
    <w:rsid w:val="008E003C"/>
    <w:rsid w:val="008E2424"/>
    <w:rsid w:val="008E3115"/>
    <w:rsid w:val="008E34F6"/>
    <w:rsid w:val="008E4DBB"/>
    <w:rsid w:val="008F789F"/>
    <w:rsid w:val="00901D64"/>
    <w:rsid w:val="00903158"/>
    <w:rsid w:val="00913A23"/>
    <w:rsid w:val="00917E8B"/>
    <w:rsid w:val="00936784"/>
    <w:rsid w:val="009431EB"/>
    <w:rsid w:val="00943D2C"/>
    <w:rsid w:val="0095793D"/>
    <w:rsid w:val="00960502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91D55"/>
    <w:rsid w:val="00AA722D"/>
    <w:rsid w:val="00AC3F0D"/>
    <w:rsid w:val="00AE7205"/>
    <w:rsid w:val="00B07B27"/>
    <w:rsid w:val="00B1059E"/>
    <w:rsid w:val="00B13D97"/>
    <w:rsid w:val="00B210EE"/>
    <w:rsid w:val="00B26CC0"/>
    <w:rsid w:val="00B34BB4"/>
    <w:rsid w:val="00B34FDB"/>
    <w:rsid w:val="00B356EA"/>
    <w:rsid w:val="00B40BED"/>
    <w:rsid w:val="00B5500A"/>
    <w:rsid w:val="00B6032E"/>
    <w:rsid w:val="00B95B59"/>
    <w:rsid w:val="00B9642A"/>
    <w:rsid w:val="00BA0304"/>
    <w:rsid w:val="00BA7514"/>
    <w:rsid w:val="00BB3B76"/>
    <w:rsid w:val="00BF0370"/>
    <w:rsid w:val="00BF25E7"/>
    <w:rsid w:val="00BF3612"/>
    <w:rsid w:val="00C068CB"/>
    <w:rsid w:val="00C2357D"/>
    <w:rsid w:val="00C43F13"/>
    <w:rsid w:val="00C456B9"/>
    <w:rsid w:val="00C97EE0"/>
    <w:rsid w:val="00CA06E3"/>
    <w:rsid w:val="00CA48FD"/>
    <w:rsid w:val="00CA6995"/>
    <w:rsid w:val="00CB031D"/>
    <w:rsid w:val="00CB0B31"/>
    <w:rsid w:val="00CB11C5"/>
    <w:rsid w:val="00CB4355"/>
    <w:rsid w:val="00CC78E1"/>
    <w:rsid w:val="00CD3A61"/>
    <w:rsid w:val="00CD4D4B"/>
    <w:rsid w:val="00CD632E"/>
    <w:rsid w:val="00CE165E"/>
    <w:rsid w:val="00D040B8"/>
    <w:rsid w:val="00D12983"/>
    <w:rsid w:val="00D15825"/>
    <w:rsid w:val="00D30D92"/>
    <w:rsid w:val="00D3299B"/>
    <w:rsid w:val="00D33DF0"/>
    <w:rsid w:val="00D37395"/>
    <w:rsid w:val="00D46620"/>
    <w:rsid w:val="00D53F0D"/>
    <w:rsid w:val="00D7523C"/>
    <w:rsid w:val="00D86D00"/>
    <w:rsid w:val="00D92CAA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7F06"/>
    <w:rsid w:val="00E5091A"/>
    <w:rsid w:val="00E64F0C"/>
    <w:rsid w:val="00E65DA1"/>
    <w:rsid w:val="00E9301B"/>
    <w:rsid w:val="00E94F8A"/>
    <w:rsid w:val="00EA40F1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F0679"/>
    <w:rsid w:val="00EF5DF1"/>
    <w:rsid w:val="00F06928"/>
    <w:rsid w:val="00F21545"/>
    <w:rsid w:val="00F21BE2"/>
    <w:rsid w:val="00F54E12"/>
    <w:rsid w:val="00F54FB1"/>
    <w:rsid w:val="00FA614D"/>
    <w:rsid w:val="00FB6DC2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/>
    <o:shapelayout v:ext="edit">
      <o:idmap v:ext="edit" data="2"/>
    </o:shapelayout>
  </w:shapeDefaults>
  <w:decimalSymbol w:val="."/>
  <w:listSeparator w:val=","/>
  <w14:docId w14:val="5023C7F4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123EF-2A17-4AFB-A4DC-6C0A024A4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201</Words>
  <Characters>1151</Characters>
  <Application>Microsoft Office Word</Application>
  <DocSecurity>0</DocSecurity>
  <Lines>9</Lines>
  <Paragraphs>2</Paragraphs>
  <ScaleCrop>false</ScaleCrop>
  <Company>萬芳醫院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5</cp:revision>
  <cp:lastPrinted>2017-12-19T02:31:00Z</cp:lastPrinted>
  <dcterms:created xsi:type="dcterms:W3CDTF">2024-10-28T05:25:00Z</dcterms:created>
  <dcterms:modified xsi:type="dcterms:W3CDTF">2024-10-29T01:35:00Z</dcterms:modified>
</cp:coreProperties>
</file>