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ECDA1" w14:textId="543CC714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3BF38370" w14:textId="38F4057F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085FDE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11A9C318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08063389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70F3CC0F" w14:textId="77777777" w:rsidR="002B6113" w:rsidRPr="00EB0B2C" w:rsidRDefault="00D30D92" w:rsidP="004D12F0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</w:t>
            </w:r>
            <w:r w:rsidR="00F71C77">
              <w:rPr>
                <w:rFonts w:hint="eastAsia"/>
                <w:b/>
                <w:sz w:val="20"/>
                <w:lang w:val="es-ES"/>
              </w:rPr>
              <w:t>26</w:t>
            </w:r>
          </w:p>
        </w:tc>
        <w:tc>
          <w:tcPr>
            <w:tcW w:w="259" w:type="dxa"/>
            <w:vMerge w:val="restart"/>
          </w:tcPr>
          <w:p w14:paraId="53E84B9E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626E5C00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38AE2944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0C71DC5D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071F9A47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180B3548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3ECC4D68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3EC26DB7" w14:textId="77777777" w:rsidR="002B6113" w:rsidRPr="00EB0B2C" w:rsidRDefault="00F71C77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劉崇德</w:t>
            </w:r>
          </w:p>
        </w:tc>
        <w:tc>
          <w:tcPr>
            <w:tcW w:w="259" w:type="dxa"/>
            <w:vMerge/>
          </w:tcPr>
          <w:p w14:paraId="43F7E4A4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1EE85C8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0107CC7F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233CE69A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</w:p>
        </w:tc>
        <w:tc>
          <w:tcPr>
            <w:tcW w:w="259" w:type="dxa"/>
            <w:vMerge/>
          </w:tcPr>
          <w:p w14:paraId="726759D7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44CEF9C" w14:textId="77777777" w:rsidTr="00356FDA">
        <w:trPr>
          <w:jc w:val="center"/>
        </w:trPr>
        <w:tc>
          <w:tcPr>
            <w:tcW w:w="1456" w:type="dxa"/>
          </w:tcPr>
          <w:p w14:paraId="368EFE7B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26C590B3" w14:textId="1E0DBA37" w:rsidR="002B6113" w:rsidRPr="00EB0B2C" w:rsidRDefault="00F71C77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F71C77">
              <w:rPr>
                <w:rFonts w:hint="eastAsia"/>
                <w:b/>
                <w:sz w:val="20"/>
                <w:lang w:val="es-ES"/>
              </w:rPr>
              <w:t>ITGB6</w:t>
            </w:r>
            <w:r w:rsidRPr="00F71C77">
              <w:rPr>
                <w:rFonts w:hint="eastAsia"/>
                <w:b/>
                <w:sz w:val="20"/>
                <w:lang w:val="es-ES"/>
              </w:rPr>
              <w:t>在動靜脈廔管肌成纖維細胞形成之角色</w:t>
            </w:r>
            <w:r w:rsidRPr="00F71C77">
              <w:rPr>
                <w:rFonts w:hint="eastAsia"/>
                <w:b/>
                <w:sz w:val="20"/>
                <w:lang w:val="es-ES"/>
              </w:rPr>
              <w:t xml:space="preserve">: </w:t>
            </w:r>
            <w:r w:rsidRPr="00F71C77">
              <w:rPr>
                <w:rFonts w:hint="eastAsia"/>
                <w:b/>
                <w:sz w:val="20"/>
                <w:lang w:val="es-ES"/>
              </w:rPr>
              <w:t>改善動靜脈廔管成熟之新型治療標的</w:t>
            </w:r>
          </w:p>
        </w:tc>
      </w:tr>
    </w:tbl>
    <w:p w14:paraId="1690D937" w14:textId="77777777" w:rsidR="00702366" w:rsidRDefault="00000000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w:pict w14:anchorId="3BC8A59F">
          <v:line id="_x0000_s2134" style="position:absolute;left:0;text-align:left;z-index:251657728;mso-position-horizontal-relative:text;mso-position-vertical-relative:text" from="-6pt,5.25pt" to="522pt,5.25pt">
            <v:stroke startarrowwidth="narrow" startarrowlength="short" endarrowwidth="narrow" endarrowlength="short"/>
          </v:line>
        </w:pict>
      </w:r>
      <w:r w:rsidR="00702366">
        <w:rPr>
          <w:rFonts w:eastAsia="標楷體" w:hint="eastAsia"/>
        </w:rPr>
        <w:t xml:space="preserve"> </w:t>
      </w:r>
    </w:p>
    <w:p w14:paraId="4DE9C688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1084D41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1C72280D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627729A0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0AC439D4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2C93E96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0D72DE3B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16BC8048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4EB3CEE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6F8D31CD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5AB1DB45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589218E8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77D25272" w14:textId="1A948FBA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789047D0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435C9A5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4E85A824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7B0B85E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21FF57E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2F19B13A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19DA95CA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ADC4" w14:textId="1C37DD36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="002D5C2C">
              <w:rPr>
                <w:rFonts w:eastAsia="標楷體" w:hint="eastAsia"/>
                <w:b/>
                <w:szCs w:val="28"/>
              </w:rPr>
              <w:t>■</w:t>
            </w:r>
            <w:r w:rsidRPr="009D3F53">
              <w:rPr>
                <w:rFonts w:eastAsia="標楷體" w:hint="eastAsia"/>
                <w:b/>
                <w:szCs w:val="28"/>
              </w:rPr>
              <w:t>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D1BF" w14:textId="618B5FB5" w:rsidR="002D5C2C" w:rsidRDefault="00702366" w:rsidP="002D5C2C">
            <w:pPr>
              <w:spacing w:beforeLines="50" w:before="120"/>
              <w:ind w:rightChars="-65" w:right="-156"/>
              <w:jc w:val="both"/>
              <w:rPr>
                <w:rFonts w:eastAsia="標楷體"/>
                <w:b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 </w:t>
            </w:r>
            <w:r w:rsidR="002D5C2C">
              <w:rPr>
                <w:rFonts w:eastAsia="標楷體" w:hint="eastAsia"/>
                <w:b/>
                <w:sz w:val="40"/>
                <w:szCs w:val="40"/>
              </w:rPr>
              <w:t>8</w:t>
            </w:r>
            <w:r w:rsidR="002D5C2C">
              <w:rPr>
                <w:rFonts w:eastAsia="標楷體" w:hint="eastAsia"/>
                <w:b/>
                <w:sz w:val="40"/>
                <w:szCs w:val="40"/>
              </w:rPr>
              <w:t>4</w:t>
            </w:r>
            <w:r w:rsidR="002D5C2C">
              <w:rPr>
                <w:rFonts w:eastAsia="標楷體" w:hint="eastAsia"/>
                <w:b/>
                <w:sz w:val="40"/>
                <w:szCs w:val="40"/>
              </w:rPr>
              <w:t xml:space="preserve">  )</w:t>
            </w:r>
          </w:p>
          <w:p w14:paraId="391FF3D9" w14:textId="5DC31E7D" w:rsidR="00D37395" w:rsidRDefault="002D5C2C" w:rsidP="002D5C2C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 w:rsidRPr="00C35D4E">
              <w:rPr>
                <w:rFonts w:eastAsia="標楷體" w:hint="eastAsia"/>
                <w:b/>
                <w:sz w:val="36"/>
                <w:szCs w:val="36"/>
              </w:rPr>
              <w:t>1</w:t>
            </w:r>
            <w:r>
              <w:rPr>
                <w:rFonts w:eastAsia="標楷體" w:hint="eastAsia"/>
                <w:b/>
                <w:sz w:val="36"/>
                <w:szCs w:val="36"/>
              </w:rPr>
              <w:t>6</w:t>
            </w:r>
            <w:r w:rsidRPr="00C35D4E">
              <w:rPr>
                <w:rFonts w:eastAsia="標楷體" w:hint="eastAsia"/>
                <w:b/>
                <w:sz w:val="36"/>
                <w:szCs w:val="36"/>
              </w:rPr>
              <w:t>+2</w:t>
            </w:r>
            <w:r>
              <w:rPr>
                <w:rFonts w:eastAsia="標楷體" w:hint="eastAsia"/>
                <w:b/>
                <w:sz w:val="36"/>
                <w:szCs w:val="36"/>
              </w:rPr>
              <w:t>4</w:t>
            </w:r>
            <w:r w:rsidRPr="00C35D4E">
              <w:rPr>
                <w:rFonts w:eastAsia="標楷體" w:hint="eastAsia"/>
                <w:b/>
                <w:sz w:val="36"/>
                <w:szCs w:val="36"/>
              </w:rPr>
              <w:t>+18+18+</w:t>
            </w:r>
            <w:r>
              <w:rPr>
                <w:rFonts w:eastAsia="標楷體" w:hint="eastAsia"/>
                <w:b/>
                <w:sz w:val="36"/>
                <w:szCs w:val="36"/>
              </w:rPr>
              <w:t>8</w:t>
            </w:r>
          </w:p>
        </w:tc>
      </w:tr>
    </w:tbl>
    <w:p w14:paraId="71B12492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33D4EC1A" w14:textId="0F4BBEF9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2D5C2C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0A726D0D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62CE49C3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1EF0A6F7" w14:textId="4FF99792" w:rsidR="00763E2E" w:rsidRPr="00763E2E" w:rsidRDefault="002D5C2C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11422581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31A57C30" w14:textId="708B3B1E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349A0B5D" w14:textId="4E6CA318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2D5C2C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</w:t>
      </w:r>
      <w:r w:rsidRPr="00763E2E">
        <w:rPr>
          <w:rFonts w:eastAsia="標楷體" w:hint="eastAsia"/>
          <w:b/>
          <w:sz w:val="28"/>
        </w:rPr>
        <w:t>萬元</w:t>
      </w:r>
    </w:p>
    <w:p w14:paraId="14B2C508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293D7A02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367E57BF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27F91CFF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1ADA179D" w14:textId="14C75A1E" w:rsidR="007C7C96" w:rsidRDefault="009D3F53" w:rsidP="00702366">
      <w:pPr>
        <w:spacing w:before="120"/>
        <w:rPr>
          <w:rFonts w:eastAsia="標楷體"/>
        </w:rPr>
      </w:pPr>
      <w:r>
        <w:rPr>
          <w:rFonts w:eastAsia="標楷體"/>
        </w:rPr>
        <w:t xml:space="preserve"> </w:t>
      </w:r>
      <w:r w:rsidR="00406C42">
        <w:rPr>
          <w:rFonts w:eastAsia="標楷體" w:hint="eastAsia"/>
        </w:rPr>
        <w:t>本</w:t>
      </w:r>
      <w:r w:rsidR="00406C42" w:rsidRPr="00406C42">
        <w:rPr>
          <w:rFonts w:eastAsia="標楷體" w:hint="eastAsia"/>
        </w:rPr>
        <w:t>研究計畫探討整合素</w:t>
      </w:r>
      <w:r w:rsidR="00406C42" w:rsidRPr="00406C42">
        <w:rPr>
          <w:rFonts w:eastAsia="標楷體"/>
        </w:rPr>
        <w:t xml:space="preserve"> ITGB6 </w:t>
      </w:r>
      <w:r w:rsidR="00406C42" w:rsidRPr="00406C42">
        <w:rPr>
          <w:rFonts w:eastAsia="標楷體" w:hint="eastAsia"/>
        </w:rPr>
        <w:t>在動靜脈廔管（</w:t>
      </w:r>
      <w:r w:rsidR="00406C42" w:rsidRPr="00406C42">
        <w:rPr>
          <w:rFonts w:eastAsia="標楷體"/>
        </w:rPr>
        <w:t>AVF</w:t>
      </w:r>
      <w:r w:rsidR="00406C42" w:rsidRPr="00406C42">
        <w:rPr>
          <w:rFonts w:eastAsia="標楷體" w:hint="eastAsia"/>
        </w:rPr>
        <w:t>）成熟過程中肌成纖維細胞形成的角色，並評估其作為改善動靜脈廔管成熟的新型治療標的的可能性。研究將通過人體試驗、動物模型和細胞實驗，分析</w:t>
      </w:r>
      <w:r w:rsidR="00406C42" w:rsidRPr="00406C42">
        <w:rPr>
          <w:rFonts w:eastAsia="標楷體"/>
        </w:rPr>
        <w:t xml:space="preserve"> ITGB6 </w:t>
      </w:r>
      <w:r w:rsidR="00406C42" w:rsidRPr="00406C42">
        <w:rPr>
          <w:rFonts w:eastAsia="標楷體" w:hint="eastAsia"/>
        </w:rPr>
        <w:t>在未手術靜脈、不成熟和成熟的</w:t>
      </w:r>
      <w:r w:rsidR="00406C42" w:rsidRPr="00406C42">
        <w:rPr>
          <w:rFonts w:eastAsia="標楷體"/>
        </w:rPr>
        <w:t xml:space="preserve"> AVF </w:t>
      </w:r>
      <w:r w:rsidR="00406C42" w:rsidRPr="00406C42">
        <w:rPr>
          <w:rFonts w:eastAsia="標楷體" w:hint="eastAsia"/>
        </w:rPr>
        <w:t>中的表現，以及其訊息路徑的活化，並進一步探討</w:t>
      </w:r>
      <w:r w:rsidR="00406C42" w:rsidRPr="00406C42">
        <w:rPr>
          <w:rFonts w:eastAsia="標楷體"/>
        </w:rPr>
        <w:t xml:space="preserve"> ITGB6 </w:t>
      </w:r>
      <w:r w:rsidR="00406C42" w:rsidRPr="00406C42">
        <w:rPr>
          <w:rFonts w:eastAsia="標楷體" w:hint="eastAsia"/>
        </w:rPr>
        <w:t>對於壓力誘發的肌成纖維細胞分化的影響。最終目標是闡明</w:t>
      </w:r>
      <w:r w:rsidR="00406C42" w:rsidRPr="00406C42">
        <w:rPr>
          <w:rFonts w:eastAsia="標楷體"/>
        </w:rPr>
        <w:t xml:space="preserve"> ITGB6 </w:t>
      </w:r>
      <w:r w:rsidR="00406C42" w:rsidRPr="00406C42">
        <w:rPr>
          <w:rFonts w:eastAsia="標楷體" w:hint="eastAsia"/>
        </w:rPr>
        <w:t>在</w:t>
      </w:r>
      <w:r w:rsidR="00406C42" w:rsidRPr="00406C42">
        <w:rPr>
          <w:rFonts w:eastAsia="標楷體"/>
        </w:rPr>
        <w:t xml:space="preserve"> AVF </w:t>
      </w:r>
      <w:r w:rsidR="00406C42" w:rsidRPr="00406C42">
        <w:rPr>
          <w:rFonts w:eastAsia="標楷體" w:hint="eastAsia"/>
        </w:rPr>
        <w:t>成熟中的分子機制，為提升血液透析患者的血管通路品質提供新策略。</w:t>
      </w:r>
      <w:r w:rsidR="008728FE" w:rsidRPr="008728FE">
        <w:rPr>
          <w:rFonts w:eastAsia="標楷體" w:hint="eastAsia"/>
        </w:rPr>
        <w:t>計畫主持人</w:t>
      </w:r>
      <w:r w:rsidR="008728FE">
        <w:rPr>
          <w:rFonts w:eastAsia="標楷體" w:hint="eastAsia"/>
        </w:rPr>
        <w:t>具</w:t>
      </w:r>
      <w:r w:rsidR="008728FE" w:rsidRPr="008728FE">
        <w:rPr>
          <w:rFonts w:eastAsia="標楷體" w:hint="eastAsia"/>
        </w:rPr>
        <w:t>有豐富的臨床經驗，專注於動靜脈廔管及急性腎損傷的基礎研究，發表多篇相關領域的</w:t>
      </w:r>
      <w:r w:rsidR="008728FE" w:rsidRPr="008728FE">
        <w:rPr>
          <w:rFonts w:eastAsia="標楷體" w:hint="eastAsia"/>
        </w:rPr>
        <w:t>SCI</w:t>
      </w:r>
      <w:r w:rsidR="008728FE" w:rsidRPr="008728FE">
        <w:rPr>
          <w:rFonts w:eastAsia="標楷體" w:hint="eastAsia"/>
        </w:rPr>
        <w:t>期刊文章</w:t>
      </w:r>
      <w:r w:rsidR="008728FE">
        <w:rPr>
          <w:rFonts w:eastAsia="標楷體" w:hint="eastAsia"/>
        </w:rPr>
        <w:t>，相信具有執行本研究之能力</w:t>
      </w:r>
      <w:r w:rsidR="008728FE" w:rsidRPr="008728FE">
        <w:rPr>
          <w:rFonts w:eastAsia="標楷體" w:hint="eastAsia"/>
        </w:rPr>
        <w:t>。</w:t>
      </w:r>
    </w:p>
    <w:p w14:paraId="30CAEAB4" w14:textId="77777777" w:rsidR="008728FE" w:rsidRPr="00665A7F" w:rsidRDefault="008728FE" w:rsidP="008728FE">
      <w:pPr>
        <w:spacing w:before="120"/>
        <w:rPr>
          <w:rFonts w:eastAsia="標楷體"/>
        </w:rPr>
      </w:pPr>
      <w:r w:rsidRPr="00665A7F">
        <w:rPr>
          <w:rFonts w:eastAsia="標楷體" w:hint="eastAsia"/>
        </w:rPr>
        <w:t>以下建議</w:t>
      </w:r>
      <w:r w:rsidRPr="00665A7F">
        <w:rPr>
          <w:rFonts w:eastAsia="標楷體" w:hint="eastAsia"/>
        </w:rPr>
        <w:t>:</w:t>
      </w:r>
    </w:p>
    <w:p w14:paraId="15030B08" w14:textId="645A8EB4" w:rsidR="008728FE" w:rsidRDefault="008728FE" w:rsidP="008728FE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>
        <w:rPr>
          <w:rFonts w:eastAsia="標楷體" w:hint="eastAsia"/>
        </w:rPr>
        <w:t>建議</w:t>
      </w:r>
      <w:r w:rsidRPr="008728FE">
        <w:rPr>
          <w:rFonts w:eastAsia="標楷體" w:hint="eastAsia"/>
        </w:rPr>
        <w:t>補充動物模型的</w:t>
      </w:r>
      <w:r w:rsidRPr="008728FE">
        <w:rPr>
          <w:rFonts w:eastAsia="標楷體" w:hint="eastAsia"/>
        </w:rPr>
        <w:t xml:space="preserve"> ITGB6 </w:t>
      </w:r>
      <w:r w:rsidRPr="008728FE">
        <w:rPr>
          <w:rFonts w:eastAsia="標楷體" w:hint="eastAsia"/>
        </w:rPr>
        <w:t>信號抑制和活化實驗的劑量選擇依據，確保數據的科學性和重現性。</w:t>
      </w:r>
    </w:p>
    <w:p w14:paraId="08F7C902" w14:textId="5C1465E5" w:rsidR="008728FE" w:rsidRDefault="008728FE" w:rsidP="008728FE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>
        <w:rPr>
          <w:rFonts w:eastAsia="標楷體" w:hint="eastAsia"/>
        </w:rPr>
        <w:lastRenderedPageBreak/>
        <w:t>建議</w:t>
      </w:r>
      <w:r w:rsidRPr="008728FE">
        <w:rPr>
          <w:rFonts w:eastAsia="標楷體" w:hint="eastAsia"/>
        </w:rPr>
        <w:t>補充對</w:t>
      </w:r>
      <w:r w:rsidRPr="008728FE">
        <w:rPr>
          <w:rFonts w:eastAsia="標楷體" w:hint="eastAsia"/>
        </w:rPr>
        <w:t xml:space="preserve"> ITGB6 </w:t>
      </w:r>
      <w:r w:rsidRPr="008728FE">
        <w:rPr>
          <w:rFonts w:eastAsia="標楷體" w:hint="eastAsia"/>
        </w:rPr>
        <w:t>下游信號路徑的探討計畫，提供更完整的機制研究框架。</w:t>
      </w:r>
    </w:p>
    <w:p w14:paraId="4896328D" w14:textId="3ED9008C" w:rsidR="008728FE" w:rsidRPr="008728FE" w:rsidRDefault="004B3580" w:rsidP="008728FE">
      <w:pPr>
        <w:pStyle w:val="a7"/>
        <w:numPr>
          <w:ilvl w:val="0"/>
          <w:numId w:val="1"/>
        </w:numPr>
        <w:spacing w:before="120"/>
        <w:ind w:leftChars="0"/>
        <w:rPr>
          <w:rFonts w:eastAsia="標楷體" w:hint="eastAsia"/>
        </w:rPr>
      </w:pPr>
      <w:bookmarkStart w:id="0" w:name="_Hlk182750535"/>
      <w:r w:rsidRPr="00CD6869"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0FE45760" wp14:editId="376454C7">
            <wp:simplePos x="0" y="0"/>
            <wp:positionH relativeFrom="column">
              <wp:posOffset>1169670</wp:posOffset>
            </wp:positionH>
            <wp:positionV relativeFrom="paragraph">
              <wp:posOffset>9159240</wp:posOffset>
            </wp:positionV>
            <wp:extent cx="1056601" cy="459740"/>
            <wp:effectExtent l="0" t="0" r="0" b="0"/>
            <wp:wrapNone/>
            <wp:docPr id="1300672062" name="圖片 130067206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01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8FE">
        <w:rPr>
          <w:rFonts w:eastAsia="標楷體" w:hint="eastAsia"/>
        </w:rPr>
        <w:t>所提供之</w:t>
      </w:r>
      <w:r w:rsidR="008728FE">
        <w:rPr>
          <w:rFonts w:eastAsia="標楷體" w:hint="eastAsia"/>
        </w:rPr>
        <w:t>IRB</w:t>
      </w:r>
      <w:r w:rsidR="008728FE">
        <w:rPr>
          <w:rFonts w:eastAsia="標楷體" w:hint="eastAsia"/>
        </w:rPr>
        <w:t>與</w:t>
      </w:r>
      <w:r w:rsidR="008728FE">
        <w:rPr>
          <w:rFonts w:eastAsia="標楷體" w:hint="eastAsia"/>
        </w:rPr>
        <w:t>IACUC</w:t>
      </w:r>
      <w:r w:rsidR="008728FE">
        <w:rPr>
          <w:rFonts w:eastAsia="標楷體" w:hint="eastAsia"/>
        </w:rPr>
        <w:t>同意書之抬頭與計畫不符，請修正。</w:t>
      </w:r>
      <w:bookmarkEnd w:id="0"/>
    </w:p>
    <w:sectPr w:rsidR="008728FE" w:rsidRPr="008728FE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E6751" w14:textId="77777777" w:rsidR="009A539B" w:rsidRDefault="009A539B">
      <w:r>
        <w:separator/>
      </w:r>
    </w:p>
  </w:endnote>
  <w:endnote w:type="continuationSeparator" w:id="0">
    <w:p w14:paraId="50B80DBD" w14:textId="77777777" w:rsidR="009A539B" w:rsidRDefault="009A5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FDE29" w14:textId="36C3C351" w:rsidR="00384959" w:rsidRDefault="00000000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w:pict w14:anchorId="757724B0">
        <v:line id="_x0000_s1025" style="position:absolute;left:0;text-align:left;z-index:251657728" from="-.05pt,3.25pt" to="513pt,3.3pt" o:allowincell="f">
          <v:stroke startarrowwidth="narrow" startarrowlength="short" endarrowwidth="narrow" endarrowlength="short"/>
        </v:line>
      </w:pic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384959">
      <w:rPr>
        <w:rFonts w:eastAsia="標楷體" w:hint="eastAsia"/>
      </w:rPr>
      <w:t xml:space="preserve">         </w:t>
    </w:r>
    <w:r w:rsidR="004B3580">
      <w:rPr>
        <w:rFonts w:eastAsia="標楷體" w:hint="eastAsia"/>
      </w:rPr>
      <w:t>113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 </w:t>
    </w:r>
    <w:r w:rsidR="004B3580">
      <w:rPr>
        <w:rFonts w:eastAsia="標楷體" w:hint="eastAsia"/>
      </w:rPr>
      <w:t>11</w:t>
    </w:r>
    <w:r w:rsidR="00384959">
      <w:rPr>
        <w:rFonts w:eastAsia="標楷體" w:hint="eastAsia"/>
      </w:rPr>
      <w:t>月</w:t>
    </w:r>
    <w:r w:rsidR="00384959">
      <w:rPr>
        <w:rFonts w:eastAsia="標楷體"/>
      </w:rPr>
      <w:t xml:space="preserve"> </w:t>
    </w:r>
    <w:r w:rsidR="004B3580">
      <w:rPr>
        <w:rFonts w:eastAsia="標楷體" w:hint="eastAsia"/>
      </w:rPr>
      <w:t>17</w:t>
    </w:r>
    <w:r w:rsidR="00384959">
      <w:rPr>
        <w:rFonts w:eastAsia="標楷體" w:hint="eastAsia"/>
      </w:rPr>
      <w:t>日</w:t>
    </w:r>
  </w:p>
  <w:p w14:paraId="7FFABF2E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085FDE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51854451" w14:textId="77777777" w:rsidR="00384959" w:rsidRDefault="00384959">
    <w:pPr>
      <w:pStyle w:val="a3"/>
      <w:jc w:val="right"/>
    </w:pPr>
  </w:p>
  <w:p w14:paraId="009AB3F7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833BF5" w14:textId="77777777" w:rsidR="009A539B" w:rsidRDefault="009A539B">
      <w:r>
        <w:separator/>
      </w:r>
    </w:p>
  </w:footnote>
  <w:footnote w:type="continuationSeparator" w:id="0">
    <w:p w14:paraId="0A4CB3FE" w14:textId="77777777" w:rsidR="009A539B" w:rsidRDefault="009A5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F6E21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E9301B">
      <w:rPr>
        <w:rFonts w:eastAsia="標楷體" w:hint="eastAsia"/>
        <w:b/>
        <w:sz w:val="36"/>
        <w:szCs w:val="36"/>
      </w:rPr>
      <w:t>4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91C4B"/>
    <w:multiLevelType w:val="hybridMultilevel"/>
    <w:tmpl w:val="142E7BC2"/>
    <w:lvl w:ilvl="0" w:tplc="2860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83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13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5A51"/>
    <w:rsid w:val="00016208"/>
    <w:rsid w:val="00024D6D"/>
    <w:rsid w:val="00036794"/>
    <w:rsid w:val="000413E4"/>
    <w:rsid w:val="000428A5"/>
    <w:rsid w:val="00045591"/>
    <w:rsid w:val="00060C5C"/>
    <w:rsid w:val="000623F3"/>
    <w:rsid w:val="000715FA"/>
    <w:rsid w:val="00071BEC"/>
    <w:rsid w:val="00074EC1"/>
    <w:rsid w:val="00083758"/>
    <w:rsid w:val="00085FDE"/>
    <w:rsid w:val="00087FA8"/>
    <w:rsid w:val="00090DBC"/>
    <w:rsid w:val="0009284D"/>
    <w:rsid w:val="000949E5"/>
    <w:rsid w:val="00095AD3"/>
    <w:rsid w:val="00097399"/>
    <w:rsid w:val="000C784D"/>
    <w:rsid w:val="000D0CA1"/>
    <w:rsid w:val="000D63D8"/>
    <w:rsid w:val="000E1BDE"/>
    <w:rsid w:val="000E1E15"/>
    <w:rsid w:val="000F27E3"/>
    <w:rsid w:val="00101BB4"/>
    <w:rsid w:val="00112F0B"/>
    <w:rsid w:val="0011694F"/>
    <w:rsid w:val="0012377E"/>
    <w:rsid w:val="0012454B"/>
    <w:rsid w:val="00135037"/>
    <w:rsid w:val="00141847"/>
    <w:rsid w:val="0015442E"/>
    <w:rsid w:val="001557F1"/>
    <w:rsid w:val="00170DCA"/>
    <w:rsid w:val="00171E8F"/>
    <w:rsid w:val="00171F45"/>
    <w:rsid w:val="0018424A"/>
    <w:rsid w:val="001910D2"/>
    <w:rsid w:val="001B3B88"/>
    <w:rsid w:val="001C5192"/>
    <w:rsid w:val="001C7439"/>
    <w:rsid w:val="001D3E27"/>
    <w:rsid w:val="001D6D1B"/>
    <w:rsid w:val="001E1CCD"/>
    <w:rsid w:val="001E5D62"/>
    <w:rsid w:val="001F3678"/>
    <w:rsid w:val="00203BE5"/>
    <w:rsid w:val="0021016E"/>
    <w:rsid w:val="002167C1"/>
    <w:rsid w:val="00220052"/>
    <w:rsid w:val="002266E0"/>
    <w:rsid w:val="00231914"/>
    <w:rsid w:val="002459EE"/>
    <w:rsid w:val="002663B5"/>
    <w:rsid w:val="00274E4C"/>
    <w:rsid w:val="002757B3"/>
    <w:rsid w:val="002A1676"/>
    <w:rsid w:val="002B0B63"/>
    <w:rsid w:val="002B6113"/>
    <w:rsid w:val="002D09F6"/>
    <w:rsid w:val="002D3CE1"/>
    <w:rsid w:val="002D4F25"/>
    <w:rsid w:val="002D5C2C"/>
    <w:rsid w:val="002F62EC"/>
    <w:rsid w:val="00302AC6"/>
    <w:rsid w:val="00307AB5"/>
    <w:rsid w:val="00310F01"/>
    <w:rsid w:val="00313B97"/>
    <w:rsid w:val="00317AF9"/>
    <w:rsid w:val="00320E8A"/>
    <w:rsid w:val="00331166"/>
    <w:rsid w:val="00331E8B"/>
    <w:rsid w:val="00335222"/>
    <w:rsid w:val="00337154"/>
    <w:rsid w:val="00356FDA"/>
    <w:rsid w:val="00364CF6"/>
    <w:rsid w:val="003650F2"/>
    <w:rsid w:val="00365854"/>
    <w:rsid w:val="00383DC1"/>
    <w:rsid w:val="00384959"/>
    <w:rsid w:val="00390FFA"/>
    <w:rsid w:val="003B059C"/>
    <w:rsid w:val="003B18CD"/>
    <w:rsid w:val="003B2679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06C42"/>
    <w:rsid w:val="004074B5"/>
    <w:rsid w:val="00416DFC"/>
    <w:rsid w:val="004225BD"/>
    <w:rsid w:val="00424DC3"/>
    <w:rsid w:val="00432EE9"/>
    <w:rsid w:val="00447DE4"/>
    <w:rsid w:val="004550AD"/>
    <w:rsid w:val="00470496"/>
    <w:rsid w:val="00476D5F"/>
    <w:rsid w:val="004A46D6"/>
    <w:rsid w:val="004A53AD"/>
    <w:rsid w:val="004A71F5"/>
    <w:rsid w:val="004B3580"/>
    <w:rsid w:val="004B5019"/>
    <w:rsid w:val="004D12F0"/>
    <w:rsid w:val="004E0C87"/>
    <w:rsid w:val="004E4247"/>
    <w:rsid w:val="004F49DE"/>
    <w:rsid w:val="00501D38"/>
    <w:rsid w:val="00517354"/>
    <w:rsid w:val="00527273"/>
    <w:rsid w:val="00532828"/>
    <w:rsid w:val="00542B30"/>
    <w:rsid w:val="00553D8A"/>
    <w:rsid w:val="005A5D8C"/>
    <w:rsid w:val="005B00FA"/>
    <w:rsid w:val="005B05FA"/>
    <w:rsid w:val="005C1EF9"/>
    <w:rsid w:val="005C6126"/>
    <w:rsid w:val="005C74AB"/>
    <w:rsid w:val="005E4247"/>
    <w:rsid w:val="005E57E6"/>
    <w:rsid w:val="005F7D40"/>
    <w:rsid w:val="0060098A"/>
    <w:rsid w:val="00601C8A"/>
    <w:rsid w:val="006037B7"/>
    <w:rsid w:val="006071A3"/>
    <w:rsid w:val="00607714"/>
    <w:rsid w:val="00620602"/>
    <w:rsid w:val="0063723C"/>
    <w:rsid w:val="00645DF0"/>
    <w:rsid w:val="00646F28"/>
    <w:rsid w:val="00647EC3"/>
    <w:rsid w:val="00651DF6"/>
    <w:rsid w:val="00671EA3"/>
    <w:rsid w:val="0067494F"/>
    <w:rsid w:val="00677EB3"/>
    <w:rsid w:val="0069356F"/>
    <w:rsid w:val="00695E86"/>
    <w:rsid w:val="0069757C"/>
    <w:rsid w:val="006A29C2"/>
    <w:rsid w:val="006A38A1"/>
    <w:rsid w:val="006A437F"/>
    <w:rsid w:val="006A679A"/>
    <w:rsid w:val="006B0C80"/>
    <w:rsid w:val="006B1A13"/>
    <w:rsid w:val="006C2EB0"/>
    <w:rsid w:val="006C6F72"/>
    <w:rsid w:val="00700E36"/>
    <w:rsid w:val="00702366"/>
    <w:rsid w:val="007039FE"/>
    <w:rsid w:val="00721E0D"/>
    <w:rsid w:val="007365CF"/>
    <w:rsid w:val="00740E1F"/>
    <w:rsid w:val="00752344"/>
    <w:rsid w:val="00760C8C"/>
    <w:rsid w:val="00763E2E"/>
    <w:rsid w:val="00771123"/>
    <w:rsid w:val="00772509"/>
    <w:rsid w:val="007815FA"/>
    <w:rsid w:val="007A0EBD"/>
    <w:rsid w:val="007B5090"/>
    <w:rsid w:val="007B7034"/>
    <w:rsid w:val="007C6B20"/>
    <w:rsid w:val="007C7C96"/>
    <w:rsid w:val="007E2C38"/>
    <w:rsid w:val="007F4CC7"/>
    <w:rsid w:val="00801F6C"/>
    <w:rsid w:val="00804DE4"/>
    <w:rsid w:val="008214C7"/>
    <w:rsid w:val="0083122A"/>
    <w:rsid w:val="00832EB0"/>
    <w:rsid w:val="00835DCC"/>
    <w:rsid w:val="00836856"/>
    <w:rsid w:val="00841493"/>
    <w:rsid w:val="00843DF4"/>
    <w:rsid w:val="00856001"/>
    <w:rsid w:val="00857ED4"/>
    <w:rsid w:val="00870B28"/>
    <w:rsid w:val="008728FE"/>
    <w:rsid w:val="00884EB2"/>
    <w:rsid w:val="00886B13"/>
    <w:rsid w:val="0089338B"/>
    <w:rsid w:val="008A0161"/>
    <w:rsid w:val="008A3E85"/>
    <w:rsid w:val="008A5D78"/>
    <w:rsid w:val="008C43C6"/>
    <w:rsid w:val="008C741F"/>
    <w:rsid w:val="008D08DE"/>
    <w:rsid w:val="008D2570"/>
    <w:rsid w:val="008D443C"/>
    <w:rsid w:val="008D4A43"/>
    <w:rsid w:val="008E003C"/>
    <w:rsid w:val="008E2424"/>
    <w:rsid w:val="008E3115"/>
    <w:rsid w:val="008E34F6"/>
    <w:rsid w:val="008E4DBB"/>
    <w:rsid w:val="008F789F"/>
    <w:rsid w:val="00901D64"/>
    <w:rsid w:val="00903158"/>
    <w:rsid w:val="00907DB9"/>
    <w:rsid w:val="00913A23"/>
    <w:rsid w:val="00917AEF"/>
    <w:rsid w:val="00917E8B"/>
    <w:rsid w:val="0092372D"/>
    <w:rsid w:val="00936784"/>
    <w:rsid w:val="009431EB"/>
    <w:rsid w:val="00943D2C"/>
    <w:rsid w:val="00954868"/>
    <w:rsid w:val="0095793D"/>
    <w:rsid w:val="00960502"/>
    <w:rsid w:val="009668FF"/>
    <w:rsid w:val="009712A0"/>
    <w:rsid w:val="009720D2"/>
    <w:rsid w:val="00986A7C"/>
    <w:rsid w:val="009924C3"/>
    <w:rsid w:val="009A539B"/>
    <w:rsid w:val="009B11B1"/>
    <w:rsid w:val="009B6BD0"/>
    <w:rsid w:val="009C0400"/>
    <w:rsid w:val="009C0CA7"/>
    <w:rsid w:val="009C50D9"/>
    <w:rsid w:val="009D1F8D"/>
    <w:rsid w:val="009D38DC"/>
    <w:rsid w:val="009D3F53"/>
    <w:rsid w:val="009D6054"/>
    <w:rsid w:val="009E58FD"/>
    <w:rsid w:val="009E6445"/>
    <w:rsid w:val="00A07DD8"/>
    <w:rsid w:val="00A265E1"/>
    <w:rsid w:val="00A33880"/>
    <w:rsid w:val="00A34751"/>
    <w:rsid w:val="00A371E6"/>
    <w:rsid w:val="00A502EE"/>
    <w:rsid w:val="00A57C21"/>
    <w:rsid w:val="00A60B24"/>
    <w:rsid w:val="00A7466E"/>
    <w:rsid w:val="00A77D46"/>
    <w:rsid w:val="00A82295"/>
    <w:rsid w:val="00A91D55"/>
    <w:rsid w:val="00AA722D"/>
    <w:rsid w:val="00AC3F0D"/>
    <w:rsid w:val="00AE7205"/>
    <w:rsid w:val="00B07B27"/>
    <w:rsid w:val="00B1059E"/>
    <w:rsid w:val="00B13D97"/>
    <w:rsid w:val="00B210EE"/>
    <w:rsid w:val="00B26CC0"/>
    <w:rsid w:val="00B34BB4"/>
    <w:rsid w:val="00B34FDB"/>
    <w:rsid w:val="00B356EA"/>
    <w:rsid w:val="00B40BED"/>
    <w:rsid w:val="00B54AFF"/>
    <w:rsid w:val="00B5500A"/>
    <w:rsid w:val="00B6032E"/>
    <w:rsid w:val="00B95B59"/>
    <w:rsid w:val="00B9642A"/>
    <w:rsid w:val="00BA0304"/>
    <w:rsid w:val="00BA7514"/>
    <w:rsid w:val="00BB3B76"/>
    <w:rsid w:val="00BF0370"/>
    <w:rsid w:val="00BF25E7"/>
    <w:rsid w:val="00BF3612"/>
    <w:rsid w:val="00BF7BE4"/>
    <w:rsid w:val="00C068CB"/>
    <w:rsid w:val="00C2357D"/>
    <w:rsid w:val="00C31E16"/>
    <w:rsid w:val="00C43F13"/>
    <w:rsid w:val="00C456B9"/>
    <w:rsid w:val="00C709C3"/>
    <w:rsid w:val="00C75636"/>
    <w:rsid w:val="00C97EE0"/>
    <w:rsid w:val="00CA06E3"/>
    <w:rsid w:val="00CA48FD"/>
    <w:rsid w:val="00CA6995"/>
    <w:rsid w:val="00CB031D"/>
    <w:rsid w:val="00CB0B31"/>
    <w:rsid w:val="00CB11C5"/>
    <w:rsid w:val="00CB4355"/>
    <w:rsid w:val="00CC78E1"/>
    <w:rsid w:val="00CD3A61"/>
    <w:rsid w:val="00CD4D4B"/>
    <w:rsid w:val="00CD632E"/>
    <w:rsid w:val="00CE165E"/>
    <w:rsid w:val="00CF6A04"/>
    <w:rsid w:val="00D040B8"/>
    <w:rsid w:val="00D12983"/>
    <w:rsid w:val="00D14B90"/>
    <w:rsid w:val="00D15825"/>
    <w:rsid w:val="00D15AAD"/>
    <w:rsid w:val="00D30D92"/>
    <w:rsid w:val="00D3299B"/>
    <w:rsid w:val="00D33DF0"/>
    <w:rsid w:val="00D37395"/>
    <w:rsid w:val="00D46620"/>
    <w:rsid w:val="00D53F0D"/>
    <w:rsid w:val="00D7523C"/>
    <w:rsid w:val="00D86D00"/>
    <w:rsid w:val="00D92CAA"/>
    <w:rsid w:val="00DA7C01"/>
    <w:rsid w:val="00DB4DFE"/>
    <w:rsid w:val="00DB733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7F06"/>
    <w:rsid w:val="00E5091A"/>
    <w:rsid w:val="00E62ECA"/>
    <w:rsid w:val="00E64F0C"/>
    <w:rsid w:val="00E65DA1"/>
    <w:rsid w:val="00E9301B"/>
    <w:rsid w:val="00E94F8A"/>
    <w:rsid w:val="00EA40F1"/>
    <w:rsid w:val="00EA6AC7"/>
    <w:rsid w:val="00EB0B2C"/>
    <w:rsid w:val="00EB53BA"/>
    <w:rsid w:val="00EB62BE"/>
    <w:rsid w:val="00EB66F8"/>
    <w:rsid w:val="00EB7C8D"/>
    <w:rsid w:val="00EC5C47"/>
    <w:rsid w:val="00ED10E1"/>
    <w:rsid w:val="00ED45AF"/>
    <w:rsid w:val="00ED5714"/>
    <w:rsid w:val="00ED5AD0"/>
    <w:rsid w:val="00EF5DF1"/>
    <w:rsid w:val="00EF7E91"/>
    <w:rsid w:val="00F06928"/>
    <w:rsid w:val="00F21545"/>
    <w:rsid w:val="00F21BE2"/>
    <w:rsid w:val="00F54E12"/>
    <w:rsid w:val="00F54FB1"/>
    <w:rsid w:val="00F71C77"/>
    <w:rsid w:val="00F932B1"/>
    <w:rsid w:val="00FA614D"/>
    <w:rsid w:val="00FB13E4"/>
    <w:rsid w:val="00FB62B0"/>
    <w:rsid w:val="00FB6DC2"/>
    <w:rsid w:val="00FD39CE"/>
    <w:rsid w:val="00FD3D4F"/>
    <w:rsid w:val="00FE6861"/>
    <w:rsid w:val="00FF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5"/>
    <o:shapelayout v:ext="edit">
      <o:idmap v:ext="edit" data="2"/>
    </o:shapelayout>
  </w:shapeDefaults>
  <w:decimalSymbol w:val="."/>
  <w:listSeparator w:val=","/>
  <w14:docId w14:val="5D6EB2DC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8728F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E676A-B0F3-4FB1-89AD-9ECD3B9D5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169</Words>
  <Characters>968</Characters>
  <Application>Microsoft Office Word</Application>
  <DocSecurity>0</DocSecurity>
  <Lines>8</Lines>
  <Paragraphs>2</Paragraphs>
  <ScaleCrop>false</ScaleCrop>
  <Company>萬芳醫院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4</cp:revision>
  <cp:lastPrinted>2017-12-19T02:31:00Z</cp:lastPrinted>
  <dcterms:created xsi:type="dcterms:W3CDTF">2024-11-17T07:01:00Z</dcterms:created>
  <dcterms:modified xsi:type="dcterms:W3CDTF">2024-11-17T07:45:00Z</dcterms:modified>
</cp:coreProperties>
</file>