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编程智能体的行动后验证与结构化反思真实纠错错误复发与计算预算的分离评测"/>
    <w:p>
      <w:pPr>
        <w:pStyle w:val="Heading1"/>
      </w:pPr>
      <w:r>
        <w:rPr>
          <w:rFonts w:hint="eastAsia"/>
        </w:rPr>
        <w:t xml:space="preserve">编程智能体的行动后验证与结构化反思：真实纠错、错误复发与计算预算的分离评测</w:t>
      </w:r>
    </w:p>
    <w:p>
      <w:pPr>
        <w:pStyle w:val="FirstParagraph"/>
      </w:pPr>
      <w:r>
        <w:rPr>
          <w:b/>
          <w:bCs/>
        </w:rPr>
        <w:t xml:space="preserve">Post-Action Verification and Structured Reflection for Coding Agents: Separating Error Correction, Error Recurrence, and Computational Budget</w:t>
      </w:r>
    </w:p>
    <w:p>
      <w:pPr>
        <w:pStyle w:val="BodyText"/>
      </w:pPr>
      <w:r>
        <w:rPr>
          <w:rFonts w:hint="eastAsia"/>
        </w:rPr>
        <w:t xml:space="preserve">袁成路（Chenglu</w:t>
      </w:r>
      <w:r>
        <w:t xml:space="preserve"> </w:t>
      </w:r>
      <w:r>
        <w:rPr>
          <w:rFonts w:hint="eastAsia"/>
        </w:rPr>
        <w:t xml:space="preserve">Yuan）</w:t>
      </w:r>
      <w:r>
        <w:br/>
      </w:r>
      <w:r>
        <w:t xml:space="preserve">Independent Researcher, Wuhan, China</w:t>
      </w:r>
    </w:p>
    <w:p>
      <w:pPr>
        <w:pStyle w:val="BlockText"/>
      </w:pPr>
      <w:r>
        <w:rPr>
          <w:rFonts w:hint="eastAsia"/>
        </w:rPr>
        <w:t xml:space="preserve">稿件状态：本文是方法及实验协议论文初稿。文中算法、任务规模、运行预算与判定阈值均为拟执行设计，不代表系统已实现或实验已完成。说明性例子不是真实实验记录。本稿不声称反思必然有效、方法具有首创性或已达到投稿要求。</w:t>
      </w:r>
    </w:p>
    <w:bookmarkStart w:id="18" w:name="摘要"/>
    <w:p>
      <w:pPr>
        <w:pStyle w:val="Heading2"/>
      </w:pPr>
      <w:r>
        <w:rPr>
          <w:rFonts w:hint="eastAsia"/>
        </w:rPr>
        <w:t xml:space="preserve">摘要</w:t>
      </w:r>
    </w:p>
    <w:p>
      <w:pPr>
        <w:pStyle w:val="FirstParagraph"/>
      </w:pPr>
      <w:r>
        <w:rPr>
          <w:rFonts w:hint="eastAsia"/>
        </w:rPr>
        <w:t xml:space="preserve">编程智能体在执行后生成错误解释和改进建议，并不意味着产物已经得到修复。验证提供可观察的环境反馈，反思则试图把反馈转化为后续行动规则；两者通常伴随额外计算，因而容易在评估中相互混淆。本文研究在基础模型、初始产物与资源预算受控时，结构化反思能否提供超出外部验证和普通重试的增量价值。本文提出以事实、原因假设、区分性检查、最小修正和适用边界组成的反思记录，使用固定长度缓冲支持下一次尝试，并区分错误发现、原因归因、产物修复与错误复发。实验协议采用验证与反思两个因素，纳入初始有错和初始无错任务，以隐藏验收、盲评、等预算重试及后续近迁移任务共同评估结果。本文给出纠错收益与新错误损害的分解关系，以及固定检查集合下的条件性非退化性质；二者均不构成模型正确性保证。当前贡献是可执行的机制定义与评测方案，实际纠错率、复发变化及成本收益尚待真实实验检验。</w:t>
      </w:r>
    </w:p>
    <w:p>
      <w:pPr>
        <w:pStyle w:val="BodyText"/>
      </w:pPr>
      <w:r>
        <w:rPr>
          <w:rFonts w:hint="eastAsia"/>
          <w:b/>
          <w:bCs/>
        </w:rPr>
        <w:t xml:space="preserve">关键词：</w:t>
      </w:r>
      <w:r>
        <w:t xml:space="preserve"> </w:t>
      </w:r>
      <w:r>
        <w:rPr>
          <w:rFonts w:hint="eastAsia"/>
        </w:rPr>
        <w:t xml:space="preserve">编程智能体；行动后验证；结构化反思；自我纠错；错误复发；预算控制</w:t>
      </w:r>
    </w:p>
    <w:bookmarkEnd w:id="18"/>
    <w:bookmarkStart w:id="19" w:name="abstract"/>
    <w:p>
      <w:pPr>
        <w:pStyle w:val="Heading2"/>
      </w:pPr>
      <w:r>
        <w:t xml:space="preserve">Abstract</w:t>
      </w:r>
    </w:p>
    <w:p>
      <w:pPr>
        <w:pStyle w:val="FirstParagraph"/>
      </w:pPr>
      <w:r>
        <w:t xml:space="preserve">A coding agent may produce a plausible explanation of failure without repairing the underlying artifact. Verification supplies observable feedback, whereas reflection attempts to convert feedback into guidance for subsequent actions. Because both interventions consume additional computation, their effects are easily confounded. This paper asks whether structured reflection provides incremental value beyond external verification and ordinary retry when the base model, initial artifact, and resource budget are controlled. We specify a reflection record comprising observed facts, causal hypotheses, discriminating checks, minimal corrections, and applicability boundaries. A fixed-size buffer carries these records into subsequent attempts without introducing a learned retrieval system. The proposed evaluation separates error detection, causal attribution, artifact repair, and recurrence on related tasks. A two-factor design crosses verification with reflection and includes both initially incorrect and initially correct candidates. Hidden acceptance tests, blinded assessment, matched-budget retries, and near-transfer tasks jointly measure benefit, harm, and cost. We derive a transition-based decomposition of net correction gain and a conditional non-degradation property for a fixed set of checked predicates. Neither establishes general model correctness or guarantees improvement on unseen tests. No comparative experiments have been completed for this manuscript. The present contribution is a testable method specification and evaluation protocol intended to distinguish behavioral correction from persuasive explanation, additional computation, and task-specific overfitting.</w:t>
      </w:r>
    </w:p>
    <w:p>
      <w:pPr>
        <w:pStyle w:val="BodyText"/>
      </w:pPr>
      <w:r>
        <w:rPr>
          <w:b/>
          <w:bCs/>
        </w:rPr>
        <w:t xml:space="preserve">Keywords:</w:t>
      </w:r>
      <w:r>
        <w:t xml:space="preserve"> </w:t>
      </w:r>
      <w:r>
        <w:t xml:space="preserve">coding agents; post-action verification; structured reflection; self-correction; error recurrence; budget control</w:t>
      </w:r>
    </w:p>
    <w:bookmarkEnd w:id="19"/>
    <w:bookmarkStart w:id="20" w:name="引言"/>
    <w:p>
      <w:pPr>
        <w:pStyle w:val="Heading2"/>
      </w:pPr>
      <w:r>
        <w:t xml:space="preserve">1 </w:t>
      </w:r>
      <w:r>
        <w:rPr>
          <w:rFonts w:hint="eastAsia"/>
        </w:rPr>
        <w:t xml:space="preserve">引言</w:t>
      </w:r>
    </w:p>
    <w:p>
      <w:pPr>
        <w:pStyle w:val="FirstParagraph"/>
      </w:pPr>
      <w:r>
        <w:rPr>
          <w:rFonts w:hint="eastAsia"/>
        </w:rPr>
        <w:t xml:space="preserve">一次任务失败之后，智能体可以说出“遗漏边界条件”“需要加强验证”等理由，也可以修改代码并再次运行测试。前者是语言行为，后者包含可观察的产物变化，两者不能相互代替。例如，订单导出函数遗漏空订单时的表头，智能体可能正确解释错误，却只补上一条注释；也可能没有写出完整解释，但直接修复实现。以反思文本的完整程度替代最终验收，会把解释能力误认为纠错能力。</w:t>
      </w:r>
    </w:p>
    <w:p>
      <w:pPr>
        <w:pStyle w:val="BodyText"/>
      </w:pPr>
      <w:r>
        <w:rPr>
          <w:rFonts w:hint="eastAsia"/>
        </w:rPr>
        <w:t xml:space="preserve">既有研究已经给出了不同反馈条件下的反思和修正机制。Reflexion</w:t>
      </w:r>
      <w:r>
        <w:t xml:space="preserve"> </w:t>
      </w:r>
      <w:r>
        <w:rPr>
          <w:rFonts w:hint="eastAsia"/>
        </w:rPr>
        <w:t xml:space="preserve">将反馈组织为后续尝试可使用的语言记录[1]，Self-Refine</w:t>
      </w:r>
      <w:r>
        <w:t xml:space="preserve"> </w:t>
      </w:r>
      <w:r>
        <w:rPr>
          <w:rFonts w:hint="eastAsia"/>
        </w:rPr>
        <w:t xml:space="preserve">让同一模型交替产生反馈和修订[2]，CRITIC</w:t>
      </w:r>
      <w:r>
        <w:t xml:space="preserve"> </w:t>
      </w:r>
      <w:r>
        <w:rPr>
          <w:rFonts w:hint="eastAsia"/>
        </w:rPr>
        <w:t xml:space="preserve">将工具反馈引入检查和修正[4]。与此同时，Huang</w:t>
      </w:r>
      <w:r>
        <w:t xml:space="preserve"> </w:t>
      </w:r>
      <w:r>
        <w:rPr>
          <w:rFonts w:hint="eastAsia"/>
        </w:rPr>
        <w:t xml:space="preserve">等发现，在其研究的推理任务与模型条件下，缺少外部反馈的自我纠错可能损害原本正确的答案[3]。这些结果表明，研究问题应明确到反馈来源、任务类型和控制条件，而不能简单归纳为“反思有用”或“反思无用”。</w:t>
      </w:r>
    </w:p>
    <w:p>
      <w:pPr>
        <w:pStyle w:val="BodyText"/>
      </w:pPr>
      <w:r>
        <w:rPr>
          <w:rFonts w:hint="eastAsia"/>
        </w:rPr>
        <w:t xml:space="preserve">本文关注可复位的编程任务。行动后验证是指在候选产物形成之后，运行测试、检查文件或查询环境状态，以判断指定要求是否满足；结构化反思是指将观测事实、原因假设和后续修正方案分开记录，并要求原因假设对应可检验的预测。前者类似验货，后者类似针对不合格原因制定返修方案。验货正确不代表返修成功，返修说明充分也不代表验货合格。</w:t>
      </w:r>
    </w:p>
    <w:p>
      <w:pPr>
        <w:pStyle w:val="BodyText"/>
      </w:pPr>
      <w:r>
        <w:rPr>
          <w:rFonts w:hint="eastAsia"/>
        </w:rPr>
        <w:t xml:space="preserve">核心问题是：在相同模型及可比较预算下，结构化反思能否在外部验证已经可用时，进一步改善最终产物并减少同类错误复发？本文围绕该问题提出方法规范、有限条件下的形式分析和对照研究协议。本文不讨论跨项目长期记忆的检索、压缩及治理，也不把所有交付证据汇聚成统一平台；记录缓冲和结果日志仅服务于当前纠错机制的识别。</w:t>
      </w:r>
    </w:p>
    <w:bookmarkEnd w:id="20"/>
    <w:bookmarkStart w:id="25" w:name="相关工作与研究定位"/>
    <w:p>
      <w:pPr>
        <w:pStyle w:val="Heading2"/>
      </w:pPr>
      <w:r>
        <w:t xml:space="preserve">2 </w:t>
      </w:r>
      <w:r>
        <w:rPr>
          <w:rFonts w:hint="eastAsia"/>
        </w:rPr>
        <w:t xml:space="preserve">相关工作与研究定位</w:t>
      </w:r>
    </w:p>
    <w:bookmarkStart w:id="21" w:name="反馈修订与反思记录"/>
    <w:p>
      <w:pPr>
        <w:pStyle w:val="Heading3"/>
      </w:pPr>
      <w:r>
        <w:t xml:space="preserve">2.1 </w:t>
      </w:r>
      <w:r>
        <w:rPr>
          <w:rFonts w:hint="eastAsia"/>
        </w:rPr>
        <w:t xml:space="preserve">反馈、修订与反思记录</w:t>
      </w:r>
    </w:p>
    <w:p>
      <w:pPr>
        <w:pStyle w:val="FirstParagraph"/>
      </w:pPr>
      <w:r>
        <w:t xml:space="preserve">Reflexion </w:t>
      </w:r>
      <w:r>
        <w:rPr>
          <w:rFonts w:hint="eastAsia"/>
        </w:rPr>
        <w:t xml:space="preserve">的核心是将反馈转化为语言经验，再供后续尝试使用；其实现包含执行、评价和反思组件，也讨论不同反馈来源及有限记录数量[1]。因此，“把失败经验写下来”并非本文的新贡献。本文拟比较的是具有原因假设及反例边界的记录，相对普通反馈重试和自由文本总结的增量。</w:t>
      </w:r>
    </w:p>
    <w:p>
      <w:pPr>
        <w:pStyle w:val="BodyText"/>
      </w:pPr>
      <w:r>
        <w:t xml:space="preserve">Self-Refine </w:t>
      </w:r>
      <w:r>
        <w:rPr>
          <w:rFonts w:hint="eastAsia"/>
        </w:rPr>
        <w:t xml:space="preserve">使用同一模型生成、评价和修订，说明无需更新权重也能构造迭代过程[2]。CRITIC</w:t>
      </w:r>
      <w:r>
        <w:t xml:space="preserve"> </w:t>
      </w:r>
      <w:r>
        <w:rPr>
          <w:rFonts w:hint="eastAsia"/>
        </w:rPr>
        <w:t xml:space="preserve">进一步利用外部工具生成批评，再修正输出；其论文明确区分对全部样本修正和只修正已知错误样本的理想化设置[4]。本文沿用反馈来源必须明确的原则，且正式运行不以隐藏正确性标签决定是否启动修正。</w:t>
      </w:r>
    </w:p>
    <w:bookmarkEnd w:id="21"/>
    <w:bookmarkStart w:id="22" w:name="发现错误和修复错误并不等价"/>
    <w:p>
      <w:pPr>
        <w:pStyle w:val="Heading3"/>
      </w:pPr>
      <w:r>
        <w:t xml:space="preserve">2.2 </w:t>
      </w:r>
      <w:r>
        <w:rPr>
          <w:rFonts w:hint="eastAsia"/>
        </w:rPr>
        <w:t xml:space="preserve">发现错误和修复错误并不等价</w:t>
      </w:r>
    </w:p>
    <w:p>
      <w:pPr>
        <w:pStyle w:val="FirstParagraph"/>
      </w:pPr>
      <w:r>
        <w:t xml:space="preserve">Huang </w:t>
      </w:r>
      <w:r>
        <w:rPr>
          <w:rFonts w:hint="eastAsia"/>
        </w:rPr>
        <w:t xml:space="preserve">等将不使用外部反馈的情形定义为内生自我纠错，并检查真实标签泄漏、额外调用和初始提示质量对结论的影响[3]。Tyen</w:t>
      </w:r>
      <w:r>
        <w:t xml:space="preserve"> </w:t>
      </w:r>
      <w:r>
        <w:rPr>
          <w:rFonts w:hint="eastAsia"/>
        </w:rPr>
        <w:t xml:space="preserve">等分别评估寻找错误与已知错误位置后的修正，表明这两个环节需要分开研究[5]。本文据此避免只报告“已发现错误中的修复率”：如果某个方法只发现容易修的错误，该条件概率可以很好看，但总体交付仍然失败。</w:t>
      </w:r>
    </w:p>
    <w:p>
      <w:pPr>
        <w:pStyle w:val="BodyText"/>
      </w:pPr>
      <w:r>
        <w:t xml:space="preserve">SCoRe </w:t>
      </w:r>
      <w:r>
        <w:rPr>
          <w:rFonts w:hint="eastAsia"/>
        </w:rPr>
        <w:t xml:space="preserve">通过强化学习训练模型的多轮纠错行为[6]。这一研究与本文不更新权重的运行机制不同，也意味着不能把较早模型上的失败解释为所有模型永久缺少自我纠错能力。正式实验应固定模型版本，并区分其是否经过专门纠错训练；训练型方法的结论不能直接归因于本文的提示结构。</w:t>
      </w:r>
    </w:p>
    <w:bookmarkEnd w:id="22"/>
    <w:bookmarkStart w:id="23" w:name="近期直接相关研究"/>
    <w:p>
      <w:pPr>
        <w:pStyle w:val="Heading3"/>
      </w:pPr>
      <w:r>
        <w:t xml:space="preserve">2.3 </w:t>
      </w:r>
      <w:r>
        <w:rPr>
          <w:rFonts w:hint="eastAsia"/>
        </w:rPr>
        <w:t xml:space="preserve">近期直接相关研究</w:t>
      </w:r>
    </w:p>
    <w:p>
      <w:pPr>
        <w:pStyle w:val="FirstParagraph"/>
      </w:pPr>
      <w:r>
        <w:t xml:space="preserve">Self-Correction Bench </w:t>
      </w:r>
      <w:r>
        <w:rPr>
          <w:rFonts w:hint="eastAsia"/>
        </w:rPr>
        <w:t xml:space="preserve">控制错误内容、改变错误的内部或外部来源表述，以研究错误是否被纠正[7]。Chen</w:t>
      </w:r>
      <w:r>
        <w:t xml:space="preserve"> </w:t>
      </w:r>
      <w:r>
        <w:rPr>
          <w:rFonts w:hint="eastAsia"/>
        </w:rPr>
        <w:t xml:space="preserve">等的角色重标研究进一步改变同一错误命题的消息角色，并明确区分显式指出错误与最终答案正确[8]。这些工作提醒本文：新增一个“审查者”角色本身可能改变表现。主实验因此固定消息角色和错误来源表述，单独分析反思内容，不把角色变化当作结构化记录的收益。</w:t>
      </w:r>
    </w:p>
    <w:p>
      <w:pPr>
        <w:pStyle w:val="BodyText"/>
      </w:pPr>
      <w:r>
        <w:t xml:space="preserve">Luo </w:t>
      </w:r>
      <w:r>
        <w:rPr>
          <w:rFonts w:hint="eastAsia"/>
        </w:rPr>
        <w:t xml:space="preserve">等近期针对终端智能体，以首个完整候选状态为界，分别诊断验证启动、错误检测和错误恢复，并提出基于学生候选状态的验证蒸馏方法[9]。本文与其诊断框架直接相邻，不能把分开测量检错和修复作为原创。本文拟增加的研究条件是：固定基础模型，通过验证与反思的因素实验识别运行时增量，同时在预先构造的近迁移任务中评估复发和误用。该差异是否足以形成独立贡献仍须实验与同行评价。</w:t>
      </w:r>
    </w:p>
    <w:bookmarkEnd w:id="23"/>
    <w:bookmarkStart w:id="24" w:name="评测来源及文献边界"/>
    <w:p>
      <w:pPr>
        <w:pStyle w:val="Heading3"/>
      </w:pPr>
      <w:r>
        <w:t xml:space="preserve">2.4 </w:t>
      </w:r>
      <w:r>
        <w:rPr>
          <w:rFonts w:hint="eastAsia"/>
        </w:rPr>
        <w:t xml:space="preserve">评测来源及文献边界</w:t>
      </w:r>
    </w:p>
    <w:p>
      <w:pPr>
        <w:pStyle w:val="FirstParagraph"/>
      </w:pPr>
      <w:r>
        <w:t xml:space="preserve">SWE-bench </w:t>
      </w:r>
      <w:r>
        <w:rPr>
          <w:rFonts w:hint="eastAsia"/>
        </w:rPr>
        <w:t xml:space="preserve">为仓库级代码任务提供真实问题和执行验收的研究参照[10]。本文若从中构造共享错误检查点、无错对照或后续任务，将构成新的派生评测，而不是原基准分数。来源许可、版本及派生规则必须记录。</w:t>
      </w:r>
    </w:p>
    <w:p>
      <w:pPr>
        <w:pStyle w:val="BodyText"/>
      </w:pPr>
      <w:r>
        <w:rPr>
          <w:rFonts w:hint="eastAsia"/>
        </w:rPr>
        <w:t xml:space="preserve">文献检索采用问题驱动的定向方式，截止于</w:t>
      </w:r>
      <w:r>
        <w:t xml:space="preserve"> 2026 </w:t>
      </w:r>
      <w:r>
        <w:rPr>
          <w:rFonts w:hint="eastAsia"/>
        </w:rPr>
        <w:t xml:space="preserve">年</w:t>
      </w:r>
      <w:r>
        <w:t xml:space="preserve"> 10 </w:t>
      </w:r>
      <w:r>
        <w:rPr>
          <w:rFonts w:hint="eastAsia"/>
        </w:rPr>
        <w:t xml:space="preserve">月</w:t>
      </w:r>
      <w:r>
        <w:t xml:space="preserve"> 3 </w:t>
      </w:r>
      <w:r>
        <w:rPr>
          <w:rFonts w:hint="eastAsia"/>
        </w:rPr>
        <w:t xml:space="preserve">日；本文核验了十篇原始研究的来源页面，并对直接机制近邻阅读了相关方法章节。它不是系统综述，不能证明所有近期方法均已覆盖。尤其是新近预印本，其存在、所述方法与实际复现可靠性属于不同证据层级。</w:t>
      </w:r>
    </w:p>
    <w:bookmarkEnd w:id="24"/>
    <w:bookmarkEnd w:id="25"/>
    <w:bookmarkStart w:id="29" w:name="问题定义与假设"/>
    <w:p>
      <w:pPr>
        <w:pStyle w:val="Heading2"/>
      </w:pPr>
      <w:r>
        <w:t xml:space="preserve">3 </w:t>
      </w:r>
      <w:r>
        <w:rPr>
          <w:rFonts w:hint="eastAsia"/>
        </w:rPr>
        <w:t xml:space="preserve">问题定义与假设</w:t>
      </w:r>
    </w:p>
    <w:bookmarkStart w:id="26" w:name="状态证据与正确性"/>
    <w:p>
      <w:pPr>
        <w:pStyle w:val="Heading3"/>
      </w:pPr>
      <w:r>
        <w:t xml:space="preserve">3.1 </w:t>
      </w:r>
      <w:r>
        <w:rPr>
          <w:rFonts w:hint="eastAsia"/>
        </w:rPr>
        <w:t xml:space="preserve">状态、证据与正确性</w:t>
      </w:r>
    </w:p>
    <w:p>
      <w:pPr>
        <w:pStyle w:val="FirstParagraph"/>
      </w:pPr>
      <w:r>
        <w:rPr>
          <w:rFonts w:hint="eastAsia"/>
        </w:rPr>
        <w:t xml:space="preserve">设任务为</w:t>
      </w:r>
      <w:r>
        <w:t xml:space="preserve"> </w:t>
      </w:r>
      <m:oMath>
        <m:r>
          <m:t>T</m:t>
        </m:r>
        <m:r>
          <m:rPr>
            <m:sty m:val="p"/>
          </m:rPr>
          <m:t>=</m:t>
        </m:r>
        <m:r>
          <m:rPr>
            <m:sty m:val="p"/>
          </m:rPr>
          <m:t>(</m:t>
        </m:r>
        <m:r>
          <m:t>q</m:t>
        </m:r>
        <m:r>
          <m:rPr>
            <m:sty m:val="p"/>
          </m:rPr>
          <m:t>,</m:t>
        </m:r>
        <m:sSub>
          <m:e>
            <m:r>
              <m:t>X</m:t>
            </m:r>
          </m:e>
          <m:sub>
            <m:r>
              <m:t>0</m:t>
            </m:r>
          </m:sub>
        </m:sSub>
        <m:r>
          <m:rPr>
            <m:sty m:val="p"/>
          </m:rPr>
          <m:t>,</m:t>
        </m:r>
        <m:r>
          <m:t>O</m:t>
        </m:r>
        <m:r>
          <m:rPr>
            <m:sty m:val="p"/>
          </m:rPr>
          <m:t>,</m:t>
        </m:r>
        <m:r>
          <m:t>H</m:t>
        </m:r>
        <m:r>
          <m:rPr>
            <m:sty m:val="p"/>
          </m:rPr>
          <m:t>)</m:t>
        </m:r>
      </m:oMath>
      <w:r>
        <w:rPr>
          <w:rFonts w:hint="eastAsia"/>
        </w:rPr>
        <w:t xml:space="preserve">，其中</w:t>
      </w:r>
      <w:r>
        <w:t xml:space="preserve"> </w:t>
      </w:r>
      <m:oMath>
        <m:r>
          <m:t>q</m:t>
        </m:r>
      </m:oMath>
      <w:r>
        <w:t xml:space="preserve"> </w:t>
      </w:r>
      <w:r>
        <w:rPr>
          <w:rFonts w:hint="eastAsia"/>
        </w:rPr>
        <w:t xml:space="preserve">为公开要求，</w:t>
      </w:r>
      <m:oMath>
        <m:sSub>
          <m:e>
            <m:r>
              <m:t>X</m:t>
            </m:r>
          </m:e>
          <m:sub>
            <m:r>
              <m:t>0</m:t>
            </m:r>
          </m:sub>
        </m:sSub>
      </m:oMath>
      <w:r>
        <w:t xml:space="preserve"> </w:t>
      </w:r>
      <w:r>
        <w:rPr>
          <w:rFonts w:hint="eastAsia"/>
        </w:rPr>
        <w:t xml:space="preserve">为初始环境及产物，</w:t>
      </w:r>
      <m:oMath>
        <m:r>
          <m:t>O</m:t>
        </m:r>
      </m:oMath>
      <w:r>
        <w:t xml:space="preserve"> </w:t>
      </w:r>
      <w:r>
        <w:rPr>
          <w:rFonts w:hint="eastAsia"/>
        </w:rPr>
        <w:t xml:space="preserve">为运行时可见的观测接口，</w:t>
      </w:r>
      <m:oMath>
        <m:r>
          <m:t>H</m:t>
        </m:r>
      </m:oMath>
      <w:r>
        <w:t xml:space="preserve"> </w:t>
      </w:r>
      <w:r>
        <w:rPr>
          <w:rFonts w:hint="eastAsia"/>
        </w:rPr>
        <w:t xml:space="preserve">为隔离保存的隐藏验收程序。初始候选状态为</w:t>
      </w:r>
      <w:r>
        <w:t xml:space="preserve"> </w:t>
      </w:r>
      <m:oMath>
        <m:sSub>
          <m:e>
            <m:r>
              <m:t>X</m:t>
            </m:r>
          </m:e>
          <m:sub>
            <m:r>
              <m:t>c</m:t>
            </m:r>
          </m:sub>
        </m:sSub>
      </m:oMath>
      <w:r>
        <w:rPr>
          <w:rFonts w:hint="eastAsia"/>
        </w:rPr>
        <w:t xml:space="preserve">，最终状态为</w:t>
      </w:r>
      <w:r>
        <w:t xml:space="preserve"> </w:t>
      </w:r>
      <m:oMath>
        <m:sSub>
          <m:e>
            <m:r>
              <m:t>X</m:t>
            </m:r>
          </m:e>
          <m:sub>
            <m:r>
              <m:t>f</m:t>
            </m:r>
          </m:sub>
        </m:sSub>
      </m:oMath>
      <w:r>
        <w:rPr>
          <w:rFonts w:hint="eastAsia"/>
        </w:rPr>
        <w:t xml:space="preserve">。定义</w:t>
      </w:r>
    </w:p>
    <w:p>
      <w:pPr>
        <w:pStyle w:val="BodyText"/>
      </w:pPr>
      <m:oMathPara>
        <m:oMathParaPr>
          <m:jc m:val="center"/>
        </m:oMathParaPr>
        <m:oMath>
          <m:sSub>
            <m:e>
              <m:r>
                <m:t>Y</m:t>
              </m:r>
            </m:e>
            <m:sub>
              <m:r>
                <m:t>c</m:t>
              </m:r>
            </m:sub>
          </m:sSub>
          <m:r>
            <m:rPr>
              <m:sty m:val="p"/>
            </m:rPr>
            <m:t>=</m:t>
          </m:r>
          <m:r>
            <m:t>H</m:t>
          </m:r>
          <m:r>
            <m:rPr>
              <m:sty m:val="p"/>
            </m:rPr>
            <m:t>(</m:t>
          </m:r>
          <m:sSub>
            <m:e>
              <m:r>
                <m:t>X</m:t>
              </m:r>
            </m:e>
            <m:sub>
              <m:r>
                <m:t>c</m:t>
              </m:r>
            </m:sub>
          </m:sSub>
          <m:r>
            <m:rPr>
              <m:sty m:val="p"/>
            </m:rPr>
            <m:t>)</m:t>
          </m:r>
          <m:r>
            <m:rPr>
              <m:sty m:val="p"/>
            </m:rPr>
            <m:t>,</m:t>
          </m:r>
          <m:r>
            <m:t>  </m:t>
          </m:r>
          <m:sSub>
            <m:e>
              <m:r>
                <m:t>Y</m:t>
              </m:r>
            </m:e>
            <m:sub>
              <m:r>
                <m:t>f</m:t>
              </m:r>
            </m:sub>
          </m:sSub>
          <m:r>
            <m:rPr>
              <m:sty m:val="p"/>
            </m:rPr>
            <m:t>=</m:t>
          </m:r>
          <m:r>
            <m:t>H</m:t>
          </m:r>
          <m:r>
            <m:rPr>
              <m:sty m:val="p"/>
            </m:rPr>
            <m:t>(</m:t>
          </m:r>
          <m:sSub>
            <m:e>
              <m:r>
                <m:t>X</m:t>
              </m:r>
            </m:e>
            <m:sub>
              <m:r>
                <m:t>f</m:t>
              </m:r>
            </m:sub>
          </m:sSub>
          <m:r>
            <m:rPr>
              <m:sty m:val="p"/>
            </m:rPr>
            <m:t>)</m:t>
          </m:r>
          <m:r>
            <m:rPr>
              <m:sty m:val="p"/>
            </m:rPr>
            <m:t>,</m:t>
          </m:r>
          <m:r>
            <m:t>  </m:t>
          </m:r>
          <m:sSub>
            <m:e>
              <m:r>
                <m:t>Y</m:t>
              </m:r>
            </m:e>
            <m:sub>
              <m:r>
                <m:t>c</m:t>
              </m:r>
            </m:sub>
          </m:sSub>
          <m:r>
            <m:rPr>
              <m:sty m:val="p"/>
            </m:rPr>
            <m:t>,</m:t>
          </m:r>
          <m:sSub>
            <m:e>
              <m:r>
                <m:t>Y</m:t>
              </m:r>
            </m:e>
            <m:sub>
              <m:r>
                <m:t>f</m:t>
              </m:r>
            </m:sub>
          </m:sSub>
          <m:r>
            <m:rPr>
              <m:sty m:val="p"/>
            </m:rPr>
            <m:t>∈</m:t>
          </m:r>
          <m:r>
            <m:rPr>
              <m:sty m:val="p"/>
            </m:rPr>
            <m:t>{</m:t>
          </m:r>
          <m:r>
            <m:t>0</m:t>
          </m:r>
          <m:r>
            <m:rPr>
              <m:sty m:val="p"/>
            </m:rPr>
            <m:t>,</m:t>
          </m:r>
          <m:r>
            <m:t>1</m:t>
          </m:r>
          <m:r>
            <m:rPr>
              <m:sty m:val="p"/>
            </m:rPr>
            <m:t>}</m:t>
          </m:r>
          <m:r>
            <m:rPr>
              <m:sty m:val="p"/>
            </m:rPr>
            <m:t>.</m:t>
          </m:r>
        </m:oMath>
      </m:oMathPara>
    </w:p>
    <w:p>
      <w:pPr>
        <w:pStyle w:val="FirstParagraph"/>
      </w:pPr>
      <w:r>
        <w:rPr>
          <w:rFonts w:hint="eastAsia"/>
        </w:rPr>
        <w:t xml:space="preserve">隐藏验收只支持预先定义的任务正确性，不代表软件对所有可能输入都正确。验收脚本错误或覆盖不足会影响结论，因此任务冻结前须人工检查和变异测试；变异测试指故意引入已知缺陷，确认检查能够捕获它，类似用已知不合格品检验验货流程。</w:t>
      </w:r>
    </w:p>
    <w:p>
      <w:pPr>
        <w:pStyle w:val="BodyText"/>
      </w:pPr>
      <w:r>
        <w:rPr>
          <w:rFonts w:hint="eastAsia"/>
        </w:rPr>
        <w:t xml:space="preserve">验证输出为</w:t>
      </w:r>
      <w:r>
        <w:t xml:space="preserve"> </w:t>
      </w:r>
      <m:oMath>
        <m:r>
          <m:t>Z</m:t>
        </m:r>
        <m:r>
          <m:rPr>
            <m:sty m:val="p"/>
          </m:rPr>
          <m:t>∈</m:t>
        </m:r>
        <m:r>
          <m:rPr>
            <m:sty m:val="p"/>
          </m:rPr>
          <m:t>{</m:t>
        </m:r>
        <m:r>
          <m:rPr>
            <m:nor/>
            <m:sty m:val="p"/>
          </m:rPr>
          <m:t>发现问题</m:t>
        </m:r>
        <m:r>
          <m:rPr>
            <m:sty m:val="p"/>
          </m:rPr>
          <m:t>,</m:t>
        </m:r>
        <m:r>
          <m:rPr>
            <m:nor/>
            <m:sty m:val="p"/>
          </m:rPr>
          <m:t>未发现问题</m:t>
        </m:r>
        <m:r>
          <m:rPr>
            <m:sty m:val="p"/>
          </m:rPr>
          <m:t>,</m:t>
        </m:r>
        <m:r>
          <m:rPr>
            <m:nor/>
            <m:sty m:val="p"/>
          </m:rPr>
          <m:t>无法判定</m:t>
        </m:r>
        <m:r>
          <m:rPr>
            <m:sty m:val="p"/>
          </m:rPr>
          <m:t>}</m:t>
        </m:r>
      </m:oMath>
      <w:r>
        <w:rPr>
          <w:rFonts w:hint="eastAsia"/>
        </w:rPr>
        <w:t xml:space="preserve">，原因判断另记为</w:t>
      </w:r>
      <w:r>
        <w:t xml:space="preserve"> </w:t>
      </w:r>
      <m:oMath>
        <m:r>
          <m:t>C</m:t>
        </m:r>
      </m:oMath>
      <w:r>
        <w:rPr>
          <w:rFonts w:hint="eastAsia"/>
        </w:rPr>
        <w:t xml:space="preserve">。没有发现问题不等于证明正确。缺少运行权限、工具超时和观测冲突均归入无法判定，不自动归入通过。</w:t>
      </w:r>
    </w:p>
    <w:bookmarkEnd w:id="26"/>
    <w:bookmarkStart w:id="27" w:name="反思与修正的操作性定义"/>
    <w:p>
      <w:pPr>
        <w:pStyle w:val="Heading3"/>
      </w:pPr>
      <w:r>
        <w:t xml:space="preserve">3.2 </w:t>
      </w:r>
      <w:r>
        <w:rPr>
          <w:rFonts w:hint="eastAsia"/>
        </w:rPr>
        <w:t xml:space="preserve">反思与修正的操作性定义</w:t>
      </w:r>
    </w:p>
    <w:p>
      <w:pPr>
        <w:pStyle w:val="FirstParagraph"/>
      </w:pPr>
      <w:r>
        <w:rPr>
          <w:rFonts w:hint="eastAsia"/>
        </w:rPr>
        <w:t xml:space="preserve">每条反思记录为</w:t>
      </w:r>
    </w:p>
    <w:p>
      <w:pPr>
        <w:pStyle w:val="BodyText"/>
      </w:pPr>
      <m:oMathPara>
        <m:oMathParaPr>
          <m:jc m:val="center"/>
        </m:oMathParaPr>
        <m:oMath>
          <m:r>
            <m:t>r</m:t>
          </m:r>
          <m:r>
            <m:rPr>
              <m:sty m:val="p"/>
            </m:rPr>
            <m:t>=</m:t>
          </m:r>
          <m:r>
            <m:rPr>
              <m:sty m:val="p"/>
            </m:rPr>
            <m:t>(</m:t>
          </m:r>
          <m:r>
            <m:t>o</m:t>
          </m:r>
          <m:r>
            <m:rPr>
              <m:sty m:val="p"/>
            </m:rPr>
            <m:t>,</m:t>
          </m:r>
          <m:r>
            <m:t>h</m:t>
          </m:r>
          <m:r>
            <m:rPr>
              <m:sty m:val="p"/>
            </m:rPr>
            <m:t>,</m:t>
          </m:r>
          <m:r>
            <m:t>p</m:t>
          </m:r>
          <m:r>
            <m:rPr>
              <m:sty m:val="p"/>
            </m:rPr>
            <m:t>,</m:t>
          </m:r>
          <m:r>
            <m:t>d</m:t>
          </m:r>
          <m:r>
            <m:rPr>
              <m:sty m:val="p"/>
            </m:rPr>
            <m:t>,</m:t>
          </m:r>
          <m:r>
            <m:t>a</m:t>
          </m:r>
          <m:r>
            <m:rPr>
              <m:sty m:val="p"/>
            </m:rPr>
            <m:t>,</m:t>
          </m:r>
          <m:r>
            <m:t>b</m:t>
          </m:r>
          <m:r>
            <m:rPr>
              <m:sty m:val="p"/>
            </m:rPr>
            <m:t>)</m:t>
          </m:r>
          <m:r>
            <m:rPr>
              <m:sty m:val="p"/>
            </m:rPr>
            <m:t>,</m:t>
          </m:r>
        </m:oMath>
      </m:oMathPara>
    </w:p>
    <w:p>
      <w:pPr>
        <w:pStyle w:val="FirstParagraph"/>
      </w:pPr>
      <w:r>
        <w:rPr>
          <w:rFonts w:hint="eastAsia"/>
        </w:rPr>
        <w:t xml:space="preserve">其中</w:t>
      </w:r>
      <w:r>
        <w:t xml:space="preserve"> </w:t>
      </w:r>
      <m:oMath>
        <m:r>
          <m:t>o</m:t>
        </m:r>
      </m:oMath>
      <w:r>
        <w:t xml:space="preserve"> </w:t>
      </w:r>
      <w:r>
        <w:rPr>
          <w:rFonts w:hint="eastAsia"/>
        </w:rPr>
        <w:t xml:space="preserve">是可定位的观测事实，</w:t>
      </w:r>
      <m:oMath>
        <m:r>
          <m:t>h</m:t>
        </m:r>
      </m:oMath>
      <w:r>
        <w:t xml:space="preserve"> </w:t>
      </w:r>
      <w:r>
        <w:rPr>
          <w:rFonts w:hint="eastAsia"/>
        </w:rPr>
        <w:t xml:space="preserve">是原因假设，</w:t>
      </w:r>
      <m:oMath>
        <m:r>
          <m:t>p</m:t>
        </m:r>
      </m:oMath>
      <w:r>
        <w:t xml:space="preserve"> </w:t>
      </w:r>
      <w:r>
        <w:rPr>
          <w:rFonts w:hint="eastAsia"/>
        </w:rPr>
        <w:t xml:space="preserve">是该假设的预测，</w:t>
      </w:r>
      <m:oMath>
        <m:r>
          <m:t>d</m:t>
        </m:r>
      </m:oMath>
      <w:r>
        <w:t xml:space="preserve"> </w:t>
      </w:r>
      <w:r>
        <w:rPr>
          <w:rFonts w:hint="eastAsia"/>
        </w:rPr>
        <w:t xml:space="preserve">是区分竞争解释的检查，</w:t>
      </w:r>
      <m:oMath>
        <m:r>
          <m:t>a</m:t>
        </m:r>
      </m:oMath>
      <w:r>
        <w:t xml:space="preserve"> </w:t>
      </w:r>
      <w:r>
        <w:rPr>
          <w:rFonts w:hint="eastAsia"/>
        </w:rPr>
        <w:t xml:space="preserve">是拟修正动作，</w:t>
      </w:r>
      <m:oMath>
        <m:r>
          <m:t>b</m:t>
        </m:r>
      </m:oMath>
      <w:r>
        <w:t xml:space="preserve"> </w:t>
      </w:r>
      <w:r>
        <w:rPr>
          <w:rFonts w:hint="eastAsia"/>
        </w:rPr>
        <w:t xml:space="preserve">是适用及不适用边界。记录存在只证明格式完成；原因正确需另外的观测支持，修复成功由</w:t>
      </w:r>
      <w:r>
        <w:t xml:space="preserve"> </w:t>
      </w:r>
      <m:oMath>
        <m:r>
          <m:t>H</m:t>
        </m:r>
      </m:oMath>
      <w:r>
        <w:t xml:space="preserve"> </w:t>
      </w:r>
      <w:r>
        <w:rPr>
          <w:rFonts w:hint="eastAsia"/>
        </w:rPr>
        <w:t xml:space="preserve">判定。</w:t>
      </w:r>
    </w:p>
    <w:p>
      <w:pPr>
        <w:pStyle w:val="BodyText"/>
      </w:pPr>
      <w:r>
        <w:rPr>
          <w:rFonts w:hint="eastAsia"/>
        </w:rPr>
        <w:t xml:space="preserve">原因解释不作为模型内部思维过程的真实读数。本文只研究可检查的外部记录与行为：模型是否提出与错误有关的假设，是否执行相符的检查，是否改变了产物。对无法从轨迹辨认的原因，保留“未知”标签，不强制生成确定性归因。</w:t>
      </w:r>
    </w:p>
    <w:bookmarkEnd w:id="27"/>
    <w:bookmarkStart w:id="28" w:name="可推翻的研究假设"/>
    <w:p>
      <w:pPr>
        <w:pStyle w:val="Heading3"/>
      </w:pPr>
      <w:r>
        <w:t xml:space="preserve">3.3 </w:t>
      </w:r>
      <w:r>
        <w:rPr>
          <w:rFonts w:hint="eastAsia"/>
        </w:rPr>
        <w:t xml:space="preserve">可推翻的研究假设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假设</w:t>
            </w:r>
          </w:p>
        </w:tc>
        <w:tc>
          <w:tcPr/>
          <w:p>
            <w:pPr>
              <w:pStyle w:val="Compact"/>
            </w:pPr>
            <w:r>
              <w:rPr>
                <w:rFonts w:hint="eastAsia"/>
              </w:rPr>
              <w:t xml:space="preserve">主要比较</w:t>
            </w:r>
          </w:p>
        </w:tc>
        <w:tc>
          <w:tcPr/>
          <w:p>
            <w:pPr>
              <w:pStyle w:val="Compact"/>
            </w:pPr>
            <w:r>
              <w:rPr>
                <w:rFonts w:hint="eastAsia"/>
              </w:rPr>
              <w:t xml:space="preserve">反证条件</w:t>
            </w:r>
          </w:p>
        </w:tc>
      </w:tr>
      <w:tr>
        <w:tc>
          <w:tcPr/>
          <w:p>
            <w:pPr>
              <w:pStyle w:val="Compact"/>
            </w:pPr>
            <w:r>
              <w:rPr>
                <w:rFonts w:hint="eastAsia"/>
              </w:rPr>
              <w:t xml:space="preserve">H1：有外部验证时，结构化反思改善最终正确率</w:t>
            </w:r>
          </w:p>
        </w:tc>
        <w:tc>
          <w:tcPr/>
          <w:p>
            <w:pPr>
              <w:pStyle w:val="Compact"/>
            </w:pPr>
            <w:r>
              <w:rPr>
                <w:rFonts w:hint="eastAsia"/>
              </w:rPr>
              <w:t xml:space="preserve">验证+反思与验证+普通重试</w:t>
            </w:r>
          </w:p>
        </w:tc>
        <w:tc>
          <w:tcPr/>
          <w:p>
            <w:pPr>
              <w:pStyle w:val="Compact"/>
            </w:pPr>
            <w:r>
              <w:rPr>
                <w:rFonts w:hint="eastAsia"/>
              </w:rPr>
              <w:t xml:space="preserve">配对差异不支持有意义改善，或产生较多新错误</w:t>
            </w:r>
          </w:p>
        </w:tc>
      </w:tr>
      <w:tr>
        <w:tc>
          <w:tcPr/>
          <w:p>
            <w:pPr>
              <w:pStyle w:val="Compact"/>
            </w:pPr>
            <w:r>
              <w:rPr>
                <w:rFonts w:hint="eastAsia"/>
              </w:rPr>
              <w:t xml:space="preserve">H2：结构化反思降低预设同类错误的后续发生</w:t>
            </w:r>
          </w:p>
        </w:tc>
        <w:tc>
          <w:tcPr/>
          <w:p>
            <w:pPr>
              <w:pStyle w:val="Compact"/>
            </w:pPr>
            <w:r>
              <w:rPr>
                <w:rFonts w:hint="eastAsia"/>
              </w:rPr>
              <w:t xml:space="preserve">同一验证条件、固定缓冲下的后续任务</w:t>
            </w:r>
          </w:p>
        </w:tc>
        <w:tc>
          <w:tcPr/>
          <w:p>
            <w:pPr>
              <w:pStyle w:val="Compact"/>
            </w:pPr>
            <w:r>
              <w:rPr>
                <w:rFonts w:hint="eastAsia"/>
              </w:rPr>
              <w:t xml:space="preserve">同类错误不减，或减少依赖任务答案泄漏</w:t>
            </w:r>
          </w:p>
        </w:tc>
      </w:tr>
      <w:tr>
        <w:tc>
          <w:tcPr/>
          <w:p>
            <w:pPr>
              <w:pStyle w:val="Compact"/>
            </w:pPr>
            <w:r>
              <w:rPr>
                <w:rFonts w:hint="eastAsia"/>
              </w:rPr>
              <w:t xml:space="preserve">H3：反思收益不能仅由额外计算解释</w:t>
            </w:r>
          </w:p>
        </w:tc>
        <w:tc>
          <w:tcPr/>
          <w:p>
            <w:pPr>
              <w:pStyle w:val="Compact"/>
            </w:pPr>
            <w:r>
              <w:rPr>
                <w:rFonts w:hint="eastAsia"/>
              </w:rPr>
              <w:t xml:space="preserve">等预算继续尝试、自由文本反思及不同预算曲线</w:t>
            </w:r>
          </w:p>
        </w:tc>
        <w:tc>
          <w:tcPr/>
          <w:p>
            <w:pPr>
              <w:pStyle w:val="Compact"/>
            </w:pPr>
            <w:r>
              <w:rPr>
                <w:rFonts w:hint="eastAsia"/>
              </w:rPr>
              <w:t xml:space="preserve">差异在预算或信息匹配后消失</w:t>
            </w:r>
          </w:p>
        </w:tc>
      </w:tr>
      <w:tr>
        <w:tc>
          <w:tcPr/>
          <w:p>
            <w:pPr>
              <w:pStyle w:val="Compact"/>
            </w:pPr>
            <w:r>
              <w:rPr>
                <w:rFonts w:hint="eastAsia"/>
              </w:rPr>
              <w:t xml:space="preserve">H4：验证质量影响反思价值</w:t>
            </w:r>
          </w:p>
        </w:tc>
        <w:tc>
          <w:tcPr/>
          <w:p>
            <w:pPr>
              <w:pStyle w:val="Compact"/>
            </w:pPr>
            <w:r>
              <w:rPr>
                <w:rFonts w:hint="eastAsia"/>
              </w:rPr>
              <w:t xml:space="preserve">完整、稀疏和含噪反馈分层</w:t>
            </w:r>
          </w:p>
        </w:tc>
        <w:tc>
          <w:tcPr/>
          <w:p>
            <w:pPr>
              <w:pStyle w:val="Compact"/>
            </w:pPr>
            <w:r>
              <w:rPr>
                <w:rFonts w:hint="eastAsia"/>
              </w:rPr>
              <w:t xml:space="preserve">反思对反馈质量不敏感，或噪声引起固化错误</w:t>
            </w:r>
          </w:p>
        </w:tc>
      </w:tr>
    </w:tbl>
    <w:p>
      <w:pPr>
        <w:pStyle w:val="BodyText"/>
      </w:pPr>
      <w:r>
        <w:t xml:space="preserve">H1 </w:t>
      </w:r>
      <w:r>
        <w:rPr>
          <w:rFonts w:hint="eastAsia"/>
        </w:rPr>
        <w:t xml:space="preserve">是主要效能假设，H2</w:t>
      </w:r>
      <w:r>
        <w:t xml:space="preserve"> </w:t>
      </w:r>
      <w:r>
        <w:rPr>
          <w:rFonts w:hint="eastAsia"/>
        </w:rPr>
        <w:t xml:space="preserve">是关键次要假设，H3</w:t>
      </w:r>
      <w:r>
        <w:t xml:space="preserve"> </w:t>
      </w:r>
      <w:r>
        <w:rPr>
          <w:rFonts w:hint="eastAsia"/>
        </w:rPr>
        <w:t xml:space="preserve">与</w:t>
      </w:r>
      <w:r>
        <w:t xml:space="preserve"> H4 </w:t>
      </w:r>
      <w:r>
        <w:rPr>
          <w:rFonts w:hint="eastAsia"/>
        </w:rPr>
        <w:t xml:space="preserve">用于机制解释。所有假设当前均未得到本文数据验证。若结构化反思只提高解释评分而不改善产物，应报告为语言层面的效果。</w:t>
      </w:r>
    </w:p>
    <w:bookmarkEnd w:id="28"/>
    <w:bookmarkEnd w:id="29"/>
    <w:bookmarkStart w:id="34" w:name="行动后验证与结构化反思方法"/>
    <w:p>
      <w:pPr>
        <w:pStyle w:val="Heading2"/>
      </w:pPr>
      <w:r>
        <w:t xml:space="preserve">4 </w:t>
      </w:r>
      <w:r>
        <w:rPr>
          <w:rFonts w:hint="eastAsia"/>
        </w:rPr>
        <w:t xml:space="preserve">行动后验证与结构化反思方法</w:t>
      </w:r>
    </w:p>
    <w:bookmarkStart w:id="30" w:name="先固定观测再形成原因判断"/>
    <w:p>
      <w:pPr>
        <w:pStyle w:val="Heading3"/>
      </w:pPr>
      <w:r>
        <w:t xml:space="preserve">4.1 </w:t>
      </w:r>
      <w:r>
        <w:rPr>
          <w:rFonts w:hint="eastAsia"/>
        </w:rPr>
        <w:t xml:space="preserve">先固定观测，再形成原因判断</w:t>
      </w:r>
    </w:p>
    <w:p>
      <w:pPr>
        <w:pStyle w:val="FirstParagraph"/>
      </w:pPr>
      <w:r>
        <w:rPr>
          <w:rFonts w:hint="eastAsia"/>
        </w:rPr>
        <w:t xml:space="preserve">候选产物生成后先保存快照，对公开验收义务运行有限检查。每条观测包含检查标识、输入、退出状态、输出摘要和产物版本。模型可以解释检查结果，但不能修改原始结果。检查目标来自公开要求及预设观测接口，不允许访问隐藏验收细节。</w:t>
      </w:r>
    </w:p>
    <w:p>
      <w:pPr>
        <w:pStyle w:val="BodyText"/>
      </w:pPr>
      <w:r>
        <w:rPr>
          <w:rFonts w:hint="eastAsia"/>
        </w:rPr>
        <w:t xml:space="preserve">若检查失败，模型必须先表述可观察差异。例如“空输入时生成文件大小为零，要求是保留表头”是事实；“开发者忽视了用户需求”是无法由该结果支持的心理推断。即使事实可靠，原因仍可能有多种：函数提前返回、路径错误、写入未刷新，或者检查读取了旧文件。协议要求至少在存在合理竞争解释时说明如何区分，而非机械凑出多个原因。</w:t>
      </w:r>
    </w:p>
    <w:bookmarkEnd w:id="30"/>
    <w:bookmarkStart w:id="31" w:name="反思记录及证据状态"/>
    <w:p>
      <w:pPr>
        <w:pStyle w:val="Heading3"/>
      </w:pPr>
      <w:r>
        <w:t xml:space="preserve">4.2 </w:t>
      </w:r>
      <w:r>
        <w:rPr>
          <w:rFonts w:hint="eastAsia"/>
        </w:rPr>
        <w:t xml:space="preserve">反思记录及证据状态</w:t>
      </w:r>
    </w:p>
    <w:p>
      <w:pPr>
        <w:pStyle w:val="FirstParagraph"/>
      </w:pPr>
      <w:r>
        <w:rPr>
          <w:rFonts w:hint="eastAsia"/>
        </w:rPr>
        <w:t xml:space="preserve">原因假设的状态限定为“待检验”“得到当前证据支持”“被当前证据否定”。成功重跑一个测试不能自动将全部解释改成已证实，因为不同错误原因可能产生相同可见结果。缺少必要工具时允许记录未知，并在剩余预算下选择保守动作。</w:t>
      </w:r>
    </w:p>
    <w:p>
      <w:pPr>
        <w:pStyle w:val="BodyText"/>
      </w:pPr>
      <w:r>
        <w:rPr>
          <w:rFonts w:hint="eastAsia"/>
        </w:rPr>
        <w:t xml:space="preserve">结构化输出受固定篇幅上限约束，避免把更长上下文误当作结构优势。每轮至多保留一条主要行动规则及一个例外边界。例如：“当导出输入为空时，先验证表头是否生成；不要因为记录数为零而跳过格式验收。”该规则不应扩展为“所有导出失败都修改表头逻辑”。</w:t>
      </w:r>
    </w:p>
    <w:p>
      <w:pPr>
        <w:pStyle w:val="BodyText"/>
      </w:pPr>
      <w:r>
        <w:rPr>
          <w:rFonts w:hint="eastAsia"/>
        </w:rPr>
        <w:t xml:space="preserve">记录缓冲固定为最近两条，总长度上限在所有记忆型条件中一致；采用先入先出，不学习检索或自动重要性评分。缓冲服务于本次尝试与指定后续任务，结束后清空。这样可以研究反思内容，而不混入长期记忆基础设施的效果。</w:t>
      </w:r>
    </w:p>
    <w:bookmarkEnd w:id="31"/>
    <w:bookmarkStart w:id="32" w:name="修正与停止"/>
    <w:p>
      <w:pPr>
        <w:pStyle w:val="Heading3"/>
      </w:pPr>
      <w:r>
        <w:t xml:space="preserve">4.3 </w:t>
      </w:r>
      <w:r>
        <w:rPr>
          <w:rFonts w:hint="eastAsia"/>
        </w:rPr>
        <w:t xml:space="preserve">修正与停止</w:t>
      </w:r>
    </w:p>
    <w:p>
      <w:pPr>
        <w:pStyle w:val="FirstParagraph"/>
      </w:pPr>
      <w:r>
        <w:rPr>
          <w:rFonts w:hint="eastAsia"/>
        </w:rPr>
        <w:t xml:space="preserve">修正动作必须指出拟改变的产物及对应公开义务。修改后重新运行相关检查及预设回归检查，保留修改前快照。若新的候选使此前已通过的固定检查失败，则拒绝该候选并回退；若检查无法完成，则保持未确认状态，不凭反思文本宣布验收通过。</w:t>
      </w:r>
    </w:p>
    <w:p>
      <w:pPr>
        <w:pStyle w:val="BodyText"/>
      </w:pPr>
      <w:r>
        <w:rPr>
          <w:rFonts w:hint="eastAsia"/>
        </w:rPr>
        <w:t xml:space="preserve">停止条件包括：公开检查通过且预算内完成必要回归；达到修正轮数上限；预算耗尽；工具无法恢复；连续两轮没有新增证据且候选未发生有效变化。前三者中的“检查通过”仅表示运行时停止依据，最终研究评分仍由隐藏验收执行。为了避免回退掩盖收益，日志保留被拒绝候选、失败检查和已消耗资源。</w:t>
      </w:r>
    </w:p>
    <w:p>
      <w:pPr>
        <w:pStyle w:val="SourceCode"/>
      </w:pPr>
      <w:r>
        <w:rPr>
          <w:rStyle w:val="VerbatimChar"/>
          <w:rFonts w:hint="eastAsia"/>
        </w:rPr>
        <w:t xml:space="preserve">输入：公开任务、候选快照、检查接口、预算、最多两条记录</w:t>
      </w:r>
      <w:r>
        <w:br/>
      </w:r>
      <w:r>
        <w:rPr>
          <w:rStyle w:val="VerbatimChar"/>
          <w:rFonts w:hint="eastAsia"/>
        </w:rPr>
        <w:t xml:space="preserve">保存初始候选</w:t>
      </w:r>
      <w:r>
        <w:br/>
      </w:r>
      <w:r>
        <w:rPr>
          <w:rStyle w:val="VerbatimChar"/>
          <w:rFonts w:hint="eastAsia"/>
        </w:rPr>
        <w:t xml:space="preserve">在预算和轮数允许时：</w:t>
      </w:r>
      <w:r>
        <w:br/>
      </w:r>
      <w:r>
        <w:rPr>
          <w:rStyle w:val="VerbatimChar"/>
        </w:rPr>
        <w:t xml:space="preserve">    </w:t>
      </w:r>
      <w:r>
        <w:rPr>
          <w:rStyle w:val="VerbatimChar"/>
          <w:rFonts w:hint="eastAsia"/>
        </w:rPr>
        <w:t xml:space="preserve">获得公开检查结果，保留原始观测</w:t>
      </w:r>
      <w:r>
        <w:br/>
      </w:r>
      <w:r>
        <w:rPr>
          <w:rStyle w:val="VerbatimChar"/>
        </w:rPr>
        <w:t xml:space="preserve">    </w:t>
      </w:r>
      <w:r>
        <w:rPr>
          <w:rStyle w:val="VerbatimChar"/>
          <w:rFonts w:hint="eastAsia"/>
        </w:rPr>
        <w:t xml:space="preserve">将事实、原因假设、预测及修正范围分开记录</w:t>
      </w:r>
      <w:r>
        <w:br/>
      </w:r>
      <w:r>
        <w:rPr>
          <w:rStyle w:val="VerbatimChar"/>
        </w:rPr>
        <w:t xml:space="preserve">    </w:t>
      </w:r>
      <w:r>
        <w:rPr>
          <w:rStyle w:val="VerbatimChar"/>
          <w:rFonts w:hint="eastAsia"/>
        </w:rPr>
        <w:t xml:space="preserve">对必要的竞争解释执行区分性检查</w:t>
      </w:r>
      <w:r>
        <w:br/>
      </w:r>
      <w:r>
        <w:rPr>
          <w:rStyle w:val="VerbatimChar"/>
        </w:rPr>
        <w:t xml:space="preserve">    </w:t>
      </w:r>
      <w:r>
        <w:rPr>
          <w:rStyle w:val="VerbatimChar"/>
          <w:rFonts w:hint="eastAsia"/>
        </w:rPr>
        <w:t xml:space="preserve">产生候选修正，重新执行相关及固定回归检查</w:t>
      </w:r>
      <w:r>
        <w:br/>
      </w:r>
      <w:r>
        <w:rPr>
          <w:rStyle w:val="VerbatimChar"/>
        </w:rPr>
        <w:t xml:space="preserve">    </w:t>
      </w:r>
      <w:r>
        <w:rPr>
          <w:rStyle w:val="VerbatimChar"/>
          <w:rFonts w:hint="eastAsia"/>
        </w:rPr>
        <w:t xml:space="preserve">若破坏此前固定检查：拒绝修正并恢复快照</w:t>
      </w:r>
      <w:r>
        <w:br/>
      </w:r>
      <w:r>
        <w:rPr>
          <w:rStyle w:val="VerbatimChar"/>
        </w:rPr>
        <w:t xml:space="preserve">    </w:t>
      </w:r>
      <w:r>
        <w:rPr>
          <w:rStyle w:val="VerbatimChar"/>
          <w:rFonts w:hint="eastAsia"/>
        </w:rPr>
        <w:t xml:space="preserve">否则：保存新候选，更新已支持与未支持的记录</w:t>
      </w:r>
      <w:r>
        <w:br/>
      </w:r>
      <w:r>
        <w:rPr>
          <w:rStyle w:val="VerbatimChar"/>
        </w:rPr>
        <w:t xml:space="preserve">    </w:t>
      </w:r>
      <w:r>
        <w:rPr>
          <w:rStyle w:val="VerbatimChar"/>
          <w:rFonts w:hint="eastAsia"/>
        </w:rPr>
        <w:t xml:space="preserve">若满足停止规则：退出</w:t>
      </w:r>
      <w:r>
        <w:br/>
      </w:r>
      <w:r>
        <w:rPr>
          <w:rStyle w:val="VerbatimChar"/>
          <w:rFonts w:hint="eastAsia"/>
        </w:rPr>
        <w:t xml:space="preserve">返回最终产物与运行状态；隐藏验收在隔离评分阶段运行</w:t>
      </w:r>
    </w:p>
    <w:p>
      <w:pPr>
        <w:pStyle w:val="FirstParagraph"/>
      </w:pPr>
      <w:r>
        <w:rPr>
          <w:rFonts w:hint="eastAsia"/>
        </w:rPr>
        <w:t xml:space="preserve">这段算法规定完整方法。实验中的因素关闭条件会替换检查或记录步骤，所有条件的可见信息、动作权限和资源规则将在第</w:t>
      </w:r>
      <w:r>
        <w:t xml:space="preserve"> 6 </w:t>
      </w:r>
      <w:r>
        <w:rPr>
          <w:rFonts w:hint="eastAsia"/>
        </w:rPr>
        <w:t xml:space="preserve">节明确。</w:t>
      </w:r>
    </w:p>
    <w:bookmarkEnd w:id="32"/>
    <w:bookmarkStart w:id="33" w:name="说明性例子"/>
    <w:p>
      <w:pPr>
        <w:pStyle w:val="Heading3"/>
      </w:pPr>
      <w:r>
        <w:t xml:space="preserve">4.4 </w:t>
      </w:r>
      <w:r>
        <w:rPr>
          <w:rFonts w:hint="eastAsia"/>
        </w:rPr>
        <w:t xml:space="preserve">说明性例子</w:t>
      </w:r>
    </w:p>
    <w:p>
      <w:pPr>
        <w:pStyle w:val="FirstParagraph"/>
      </w:pPr>
      <w:r>
        <w:rPr>
          <w:rFonts w:hint="eastAsia"/>
        </w:rPr>
        <w:t xml:space="preserve">考虑要求“无记录时仍输出列名，非空记录保留既定顺序”的导出任务。候选函数对空列表直接返回，公开检查发现文件缺失。结构化反思先记录缺失事实，再提出“空列表提前返回”的假设，预测把零记录路径改为统一写表头后，空输入应产生只有列名的文件。检查调用轨迹可区分提前返回和文件路径错误。</w:t>
      </w:r>
    </w:p>
    <w:p>
      <w:pPr>
        <w:pStyle w:val="BodyText"/>
      </w:pPr>
      <w:r>
        <w:rPr>
          <w:rFonts w:hint="eastAsia"/>
        </w:rPr>
        <w:t xml:space="preserve">若修改只处理空输入，却打乱非空字段顺序，回归检查应拒绝候选。后续任务改为“空记录时返回合法空数组，禁止输出表头”，旧规则应因适用边界不同而停止使用。这一例子同时展示真纠错、新错误和反思误迁移，不能作为性能证据。</w:t>
      </w:r>
    </w:p>
    <w:bookmarkEnd w:id="33"/>
    <w:bookmarkEnd w:id="34"/>
    <w:bookmarkStart w:id="38" w:name="条件性分析"/>
    <w:p>
      <w:pPr>
        <w:pStyle w:val="Heading2"/>
      </w:pPr>
      <w:r>
        <w:t xml:space="preserve">5 </w:t>
      </w:r>
      <w:r>
        <w:rPr>
          <w:rFonts w:hint="eastAsia"/>
        </w:rPr>
        <w:t xml:space="preserve">条件性分析</w:t>
      </w:r>
    </w:p>
    <w:bookmarkStart w:id="35" w:name="净收益的转移分解"/>
    <w:p>
      <w:pPr>
        <w:pStyle w:val="Heading3"/>
      </w:pPr>
      <w:r>
        <w:t xml:space="preserve">5.1 </w:t>
      </w:r>
      <w:r>
        <w:rPr>
          <w:rFonts w:hint="eastAsia"/>
        </w:rPr>
        <w:t xml:space="preserve">净收益的转移分解</w:t>
      </w:r>
    </w:p>
    <w:p>
      <w:pPr>
        <w:pStyle w:val="FirstParagraph"/>
      </w:pPr>
      <w:r>
        <w:rPr>
          <w:rFonts w:hint="eastAsia"/>
        </w:rPr>
        <w:t xml:space="preserve">令</w:t>
      </w:r>
      <w:r>
        <w:t xml:space="preserve"> </w:t>
      </w:r>
      <m:oMath>
        <m:r>
          <m:t>p</m:t>
        </m:r>
        <m:r>
          <m:rPr>
            <m:sty m:val="p"/>
          </m:rPr>
          <m:t>=</m:t>
        </m:r>
        <m:r>
          <m:rPr>
            <m:sty m:val="p"/>
          </m:rPr>
          <m:t>Pr</m:t>
        </m:r>
        <m:r>
          <m:rPr>
            <m:sty m:val="p"/>
          </m:rPr>
          <m:t>(</m:t>
        </m:r>
        <m:sSub>
          <m:e>
            <m:r>
              <m:t>Y</m:t>
            </m:r>
          </m:e>
          <m:sub>
            <m:r>
              <m:t>c</m:t>
            </m:r>
          </m:sub>
        </m:sSub>
        <m:r>
          <m:rPr>
            <m:sty m:val="p"/>
          </m:rPr>
          <m:t>=</m:t>
        </m:r>
        <m:r>
          <m:t>0</m:t>
        </m:r>
        <m:r>
          <m:rPr>
            <m:sty m:val="p"/>
          </m:rPr>
          <m:t>)</m:t>
        </m:r>
      </m:oMath>
      <w:r>
        <w:t xml:space="preserve"> </w:t>
      </w:r>
      <w:r>
        <w:rPr>
          <w:rFonts w:hint="eastAsia"/>
        </w:rPr>
        <w:t xml:space="preserve">为初始错误比例，</w:t>
      </w:r>
      <m:oMath>
        <m:r>
          <m:t>a</m:t>
        </m:r>
        <m:r>
          <m:rPr>
            <m:sty m:val="p"/>
          </m:rPr>
          <m:t>=</m:t>
        </m:r>
        <m:r>
          <m:rPr>
            <m:sty m:val="p"/>
          </m:rPr>
          <m:t>Pr</m:t>
        </m:r>
        <m:r>
          <m:rPr>
            <m:sty m:val="p"/>
          </m:rPr>
          <m:t>(</m:t>
        </m:r>
        <m:sSub>
          <m:e>
            <m:r>
              <m:t>Y</m:t>
            </m:r>
          </m:e>
          <m:sub>
            <m:r>
              <m:t>f</m:t>
            </m:r>
          </m:sub>
        </m:sSub>
        <m:r>
          <m:rPr>
            <m:sty m:val="p"/>
          </m:rPr>
          <m:t>=</m:t>
        </m:r>
        <m:r>
          <m:t>1</m:t>
        </m:r>
        <m:r>
          <m:rPr>
            <m:sty m:val="p"/>
          </m:rPr>
          <m:t>∣</m:t>
        </m:r>
        <m:sSub>
          <m:e>
            <m:r>
              <m:t>Y</m:t>
            </m:r>
          </m:e>
          <m:sub>
            <m:r>
              <m:t>c</m:t>
            </m:r>
          </m:sub>
        </m:sSub>
        <m:r>
          <m:rPr>
            <m:sty m:val="p"/>
          </m:rPr>
          <m:t>=</m:t>
        </m:r>
        <m:r>
          <m:t>0</m:t>
        </m:r>
        <m:r>
          <m:rPr>
            <m:sty m:val="p"/>
          </m:rPr>
          <m:t>)</m:t>
        </m:r>
      </m:oMath>
      <w:r>
        <w:t xml:space="preserve"> </w:t>
      </w:r>
      <w:r>
        <w:rPr>
          <w:rFonts w:hint="eastAsia"/>
        </w:rPr>
        <w:t xml:space="preserve">为错误转正确的概率，</w:t>
      </w:r>
      <m:oMath>
        <m:r>
          <m:t>b</m:t>
        </m:r>
        <m:r>
          <m:rPr>
            <m:sty m:val="p"/>
          </m:rPr>
          <m:t>=</m:t>
        </m:r>
        <m:r>
          <m:rPr>
            <m:sty m:val="p"/>
          </m:rPr>
          <m:t>Pr</m:t>
        </m:r>
        <m:r>
          <m:rPr>
            <m:sty m:val="p"/>
          </m:rPr>
          <m:t>(</m:t>
        </m:r>
        <m:sSub>
          <m:e>
            <m:r>
              <m:t>Y</m:t>
            </m:r>
          </m:e>
          <m:sub>
            <m:r>
              <m:t>f</m:t>
            </m:r>
          </m:sub>
        </m:sSub>
        <m:r>
          <m:rPr>
            <m:sty m:val="p"/>
          </m:rPr>
          <m:t>=</m:t>
        </m:r>
        <m:r>
          <m:t>0</m:t>
        </m:r>
        <m:r>
          <m:rPr>
            <m:sty m:val="p"/>
          </m:rPr>
          <m:t>∣</m:t>
        </m:r>
        <m:sSub>
          <m:e>
            <m:r>
              <m:t>Y</m:t>
            </m:r>
          </m:e>
          <m:sub>
            <m:r>
              <m:t>c</m:t>
            </m:r>
          </m:sub>
        </m:sSub>
        <m:r>
          <m:rPr>
            <m:sty m:val="p"/>
          </m:rPr>
          <m:t>=</m:t>
        </m:r>
        <m:r>
          <m:t>1</m:t>
        </m:r>
        <m:r>
          <m:rPr>
            <m:sty m:val="p"/>
          </m:rPr>
          <m:t>)</m:t>
        </m:r>
      </m:oMath>
      <w:r>
        <w:t xml:space="preserve"> </w:t>
      </w:r>
      <w:r>
        <w:rPr>
          <w:rFonts w:hint="eastAsia"/>
        </w:rPr>
        <w:t xml:space="preserve">为正确转错误的概率。则</w:t>
      </w:r>
    </w:p>
    <w:p>
      <w:pPr>
        <w:pStyle w:val="BodyText"/>
      </w:pPr>
      <m:oMathPara>
        <m:oMathParaPr>
          <m:jc m:val="center"/>
        </m:oMathParaPr>
        <m:oMath>
          <m:r>
            <m:rPr>
              <m:sty m:val="p"/>
            </m:rPr>
            <m:t>Pr</m:t>
          </m:r>
          <m:r>
            <m:rPr>
              <m:sty m:val="p"/>
            </m:rPr>
            <m:t>(</m:t>
          </m:r>
          <m:sSub>
            <m:e>
              <m:r>
                <m:t>Y</m:t>
              </m:r>
            </m:e>
            <m:sub>
              <m:r>
                <m:t>f</m:t>
              </m:r>
            </m:sub>
          </m:sSub>
          <m:r>
            <m:rPr>
              <m:sty m:val="p"/>
            </m:rPr>
            <m:t>=</m:t>
          </m:r>
          <m:r>
            <m:t>1</m:t>
          </m:r>
          <m:r>
            <m:rPr>
              <m:sty m:val="p"/>
            </m:rPr>
            <m:t>)</m:t>
          </m:r>
          <m:r>
            <m:rPr>
              <m:sty m:val="p"/>
            </m:rPr>
            <m:t>−</m:t>
          </m:r>
          <m:r>
            <m:rPr>
              <m:sty m:val="p"/>
            </m:rPr>
            <m:t>Pr</m:t>
          </m:r>
          <m:r>
            <m:rPr>
              <m:sty m:val="p"/>
            </m:rPr>
            <m:t>(</m:t>
          </m:r>
          <m:sSub>
            <m:e>
              <m:r>
                <m:t>Y</m:t>
              </m:r>
            </m:e>
            <m:sub>
              <m:r>
                <m:t>c</m:t>
              </m:r>
            </m:sub>
          </m:sSub>
          <m:r>
            <m:rPr>
              <m:sty m:val="p"/>
            </m:rPr>
            <m:t>=</m:t>
          </m:r>
          <m:r>
            <m:t>1</m:t>
          </m:r>
          <m:r>
            <m:rPr>
              <m:sty m:val="p"/>
            </m:rPr>
            <m:t>)</m:t>
          </m:r>
          <m:r>
            <m:rPr>
              <m:sty m:val="p"/>
            </m:rPr>
            <m:t>=</m:t>
          </m:r>
          <m:r>
            <m:t>p</m:t>
          </m:r>
          <m:r>
            <m:t>a</m:t>
          </m:r>
          <m:r>
            <m:rPr>
              <m:sty m:val="p"/>
            </m:rPr>
            <m:t>−</m:t>
          </m:r>
          <m:r>
            <m:rPr>
              <m:sty m:val="p"/>
            </m:rPr>
            <m:t>(</m:t>
          </m:r>
          <m:r>
            <m:t>1</m:t>
          </m:r>
          <m:r>
            <m:rPr>
              <m:sty m:val="p"/>
            </m:rPr>
            <m:t>−</m:t>
          </m:r>
          <m:r>
            <m:t>p</m:t>
          </m:r>
          <m:r>
            <m:rPr>
              <m:sty m:val="p"/>
            </m:rPr>
            <m:t>)</m:t>
          </m:r>
          <m:r>
            <m:t>b</m:t>
          </m:r>
          <m:r>
            <m:rPr>
              <m:sty m:val="p"/>
            </m:rPr>
            <m:t>.</m:t>
          </m:r>
        </m:oMath>
      </m:oMathPara>
    </w:p>
    <w:p>
      <w:pPr>
        <w:pStyle w:val="FirstParagraph"/>
      </w:pPr>
      <w:r>
        <w:rPr>
          <w:rFonts w:hint="eastAsia"/>
        </w:rPr>
        <w:t xml:space="preserve">该关系直接来自初始状态两类事件的全概率分解，不依赖模型正确性假设，也不是反思的新理论。它说明同一修正策略在不同初始错误比例下可以具有不同净价值。只报告错误样本中的修复成功，会遗漏对正确样本的损害。</w:t>
      </w:r>
    </w:p>
    <w:p>
      <w:pPr>
        <w:pStyle w:val="BodyText"/>
      </w:pPr>
      <w:r>
        <w:rPr>
          <w:rFonts w:hint="eastAsia"/>
        </w:rPr>
        <w:t xml:space="preserve">本式适用于初始与最终结果均可判定的群体。无法评分或环境损坏的运行须另列数量，并在主要任务成功率中依预定失败规则处理，不从样本中静默删除。人工平衡的有错/无错任务可用于机制诊断，但不能直接推断真实使用场景中的</w:t>
      </w:r>
      <w:r>
        <w:t xml:space="preserve"> </w:t>
      </w:r>
      <m:oMath>
        <m:r>
          <m:t>p</m:t>
        </m:r>
      </m:oMath>
      <w:r>
        <w:t xml:space="preserve">。</w:t>
      </w:r>
    </w:p>
    <w:bookmarkEnd w:id="35"/>
    <w:bookmarkStart w:id="36" w:name="固定检查集合下的非退化性质"/>
    <w:p>
      <w:pPr>
        <w:pStyle w:val="Heading3"/>
      </w:pPr>
      <w:r>
        <w:t xml:space="preserve">5.2 </w:t>
      </w:r>
      <w:r>
        <w:rPr>
          <w:rFonts w:hint="eastAsia"/>
        </w:rPr>
        <w:t xml:space="preserve">固定检查集合下的非退化性质</w:t>
      </w:r>
    </w:p>
    <w:p>
      <w:pPr>
        <w:pStyle w:val="FirstParagraph"/>
      </w:pPr>
      <w:r>
        <w:rPr>
          <w:rFonts w:hint="eastAsia"/>
        </w:rPr>
        <w:t xml:space="preserve">设固定检查集合为</w:t>
      </w:r>
      <w:r>
        <w:t xml:space="preserve"> </w:t>
      </w:r>
      <m:oMath>
        <m:r>
          <m:t>K</m:t>
        </m:r>
      </m:oMath>
      <w:r>
        <w:rPr>
          <w:rFonts w:hint="eastAsia"/>
        </w:rPr>
        <w:t xml:space="preserve">，每个检查在相同环境与产物上确定性返回真假。假设检查不受智能体修改、每轮全部执行、仅接受不会破坏此前已通过项的候选，且快照恢复完整。定义通过集合</w:t>
      </w:r>
      <w:r>
        <w:t xml:space="preserve"> </w:t>
      </w:r>
      <m:oMath>
        <m:sSub>
          <m:e>
            <m:r>
              <m:t>S</m:t>
            </m:r>
          </m:e>
          <m:sub>
            <m:r>
              <m:t>t</m:t>
            </m:r>
          </m:sub>
        </m:sSub>
        <m:r>
          <m:rPr>
            <m:sty m:val="p"/>
          </m:rPr>
          <m:t>=</m:t>
        </m:r>
        <m:r>
          <m:rPr>
            <m:sty m:val="p"/>
          </m:rPr>
          <m:t>{</m:t>
        </m:r>
        <m:r>
          <m:t>k</m:t>
        </m:r>
        <m:r>
          <m:rPr>
            <m:sty m:val="p"/>
          </m:rPr>
          <m:t>∈</m:t>
        </m:r>
        <m:r>
          <m:t>K</m:t>
        </m:r>
        <m:r>
          <m:rPr>
            <m:sty m:val="p"/>
          </m:rPr>
          <m:t>:</m:t>
        </m:r>
        <m:r>
          <m:t>k</m:t>
        </m:r>
        <m:r>
          <m:rPr>
            <m:sty m:val="p"/>
          </m:rPr>
          <m:t>(</m:t>
        </m:r>
        <m:sSub>
          <m:e>
            <m:r>
              <m:t>X</m:t>
            </m:r>
          </m:e>
          <m:sub>
            <m:r>
              <m:t>t</m:t>
            </m:r>
          </m:sub>
        </m:sSub>
        <m:r>
          <m:rPr>
            <m:sty m:val="p"/>
          </m:rPr>
          <m:t>)</m:t>
        </m:r>
        <m:r>
          <m:rPr>
            <m:sty m:val="p"/>
          </m:rPr>
          <m:t>=</m:t>
        </m:r>
        <m:r>
          <m:t>1</m:t>
        </m:r>
        <m:r>
          <m:rPr>
            <m:sty m:val="p"/>
          </m:rPr>
          <m:t>}</m:t>
        </m:r>
      </m:oMath>
      <w:r>
        <w:rPr>
          <w:rFonts w:hint="eastAsia"/>
        </w:rPr>
        <w:t xml:space="preserve">。由接受规则可知，每个被接受的候选满足</w:t>
      </w:r>
    </w:p>
    <w:p>
      <w:pPr>
        <w:pStyle w:val="BodyText"/>
      </w:pPr>
      <m:oMathPara>
        <m:oMathParaPr>
          <m:jc m:val="center"/>
        </m:oMathParaPr>
        <m:oMath>
          <m:sSub>
            <m:e>
              <m:r>
                <m:t>S</m:t>
              </m:r>
            </m:e>
            <m:sub>
              <m:r>
                <m:t>t</m:t>
              </m:r>
            </m:sub>
          </m:sSub>
          <m:r>
            <m:rPr>
              <m:sty m:val="p"/>
            </m:rPr>
            <m:t>⊆</m:t>
          </m:r>
          <m:sSub>
            <m:e>
              <m:r>
                <m:t>S</m:t>
              </m:r>
            </m:e>
            <m:sub>
              <m:r>
                <m:t>t</m:t>
              </m:r>
              <m:r>
                <m:rPr>
                  <m:sty m:val="p"/>
                </m:rPr>
                <m:t>+</m:t>
              </m:r>
              <m:r>
                <m:t>1</m:t>
              </m:r>
            </m:sub>
          </m:sSub>
          <m:r>
            <m:rPr>
              <m:sty m:val="p"/>
            </m:rPr>
            <m:t>.</m:t>
          </m:r>
        </m:oMath>
      </m:oMathPara>
    </w:p>
    <w:p>
      <w:pPr>
        <w:pStyle w:val="FirstParagraph"/>
      </w:pPr>
      <w:r>
        <w:rPr>
          <w:rFonts w:hint="eastAsia"/>
        </w:rPr>
        <w:t xml:space="preserve">证明仅需分两种情况：候选被接受时包含关系由规则保证；候选被拒绝且完整回退时状态恢复，集合不变。这个性质只保证固定检查覆盖范围内的通过项不减少，不能保证至少新增一项，也不能保证隐藏测试、性能、可维护性或业务语义改善。若测试可被改写、环境不可复位或检查非确定，该性质不成立。</w:t>
      </w:r>
    </w:p>
    <w:bookmarkEnd w:id="36"/>
    <w:bookmarkStart w:id="37" w:name="反思无法从格式中获得因果保证"/>
    <w:p>
      <w:pPr>
        <w:pStyle w:val="Heading3"/>
      </w:pPr>
      <w:r>
        <w:t xml:space="preserve">5.3 </w:t>
      </w:r>
      <w:r>
        <w:rPr>
          <w:rFonts w:hint="eastAsia"/>
        </w:rPr>
        <w:t xml:space="preserve">反思无法从格式中获得因果保证</w:t>
      </w:r>
    </w:p>
    <w:p>
      <w:pPr>
        <w:pStyle w:val="FirstParagraph"/>
      </w:pPr>
      <w:r>
        <w:rPr>
          <w:rFonts w:hint="eastAsia"/>
        </w:rPr>
        <w:t xml:space="preserve">观察“修改后测试通过”不足以证明反思提出的原因正确，因为同一次修改可能包含多处变化，也可能只是适配了测试。原因准确性需要预设缺陷标签、最小干预重放或独立专家判断。本文不建立模型会产生正确假设的理论保证；格式约束的作用是使假设可被检查。</w:t>
      </w:r>
    </w:p>
    <w:p>
      <w:pPr>
        <w:pStyle w:val="BodyText"/>
      </w:pPr>
      <w:r>
        <w:rPr>
          <w:rFonts w:hint="eastAsia"/>
        </w:rPr>
        <w:t xml:space="preserve">由此，完整方法的运行收益存在两个待检验环节：记录结构是否改善后续动作选择，以及动作选择改善是否足以抵偿生成、检查和回退的开销。任何一个环节失败都可以解释零结果，而不应以“反思不够深入”无条件保护假设。</w:t>
      </w:r>
    </w:p>
    <w:bookmarkEnd w:id="37"/>
    <w:bookmarkEnd w:id="38"/>
    <w:bookmarkStart w:id="45" w:name="实验协议"/>
    <w:p>
      <w:pPr>
        <w:pStyle w:val="Heading2"/>
      </w:pPr>
      <w:r>
        <w:t xml:space="preserve">6 </w:t>
      </w:r>
      <w:r>
        <w:rPr>
          <w:rFonts w:hint="eastAsia"/>
        </w:rPr>
        <w:t xml:space="preserve">实验协议</w:t>
      </w:r>
    </w:p>
    <w:bookmarkStart w:id="39" w:name="任务检查点与样本来源"/>
    <w:p>
      <w:pPr>
        <w:pStyle w:val="Heading3"/>
      </w:pPr>
      <w:r>
        <w:t xml:space="preserve">6.1 </w:t>
      </w:r>
      <w:r>
        <w:rPr>
          <w:rFonts w:hint="eastAsia"/>
        </w:rPr>
        <w:t xml:space="preserve">任务、检查点与样本来源</w:t>
      </w:r>
    </w:p>
    <w:p>
      <w:pPr>
        <w:pStyle w:val="FirstParagraph"/>
      </w:pPr>
      <w:r>
        <w:rPr>
          <w:rFonts w:hint="eastAsia"/>
        </w:rPr>
        <w:t xml:space="preserve">正式研究拟覆盖三类可自动验收任务：函数边界处理、小型仓库修复、文件或配置生成。先以独立开发集完成流程调试，再冻结正式任务；开发集用于提示和预算选择，不进入正式推断。初步规模为</w:t>
      </w:r>
      <w:r>
        <w:t xml:space="preserve"> 120 </w:t>
      </w:r>
      <w:r>
        <w:rPr>
          <w:rFonts w:hint="eastAsia"/>
        </w:rPr>
        <w:t xml:space="preserve">个任务家族，每家族包含一个学习任务及两个后续变体。规模须结合开发集方差和最小有意义差异进行功效估算，120</w:t>
      </w:r>
      <w:r>
        <w:t xml:space="preserve"> </w:t>
      </w:r>
      <w:r>
        <w:rPr>
          <w:rFonts w:hint="eastAsia"/>
        </w:rPr>
        <w:t xml:space="preserve">不是已经证明充分的样本数。</w:t>
      </w:r>
    </w:p>
    <w:p>
      <w:pPr>
        <w:pStyle w:val="BodyText"/>
      </w:pPr>
      <w:r>
        <w:rPr>
          <w:rFonts w:hint="eastAsia"/>
        </w:rPr>
        <w:t xml:space="preserve">每家族保存一个共享候选检查点，包含代码、环境、公开要求和此前可见记录；四个主要条件从完全相同状态开始。候选包括自然产生的错误、人工注入的已知缺陷和初始无错状态。三者分别报告，人工缺陷不能冒充模型自然失败。初始状态的隐藏标签在分配前获得，仅用于分层及离线分析，不向智能体暴露。</w:t>
      </w:r>
    </w:p>
    <w:p>
      <w:pPr>
        <w:pStyle w:val="BodyText"/>
      </w:pPr>
      <w:r>
        <w:rPr>
          <w:rFonts w:hint="eastAsia"/>
        </w:rPr>
        <w:t xml:space="preserve">一个家族的近迁移变体保持缺陷类别但改变名称、输入形式或实现位置；边界变体故意使旧规则不再适用。后续任务不直接复制正确答案，任务顺序和变体规则在正式运行前冻结。家族间分割开发与测试集，避免几乎相同的变体跨集合泄漏。</w:t>
      </w:r>
    </w:p>
    <w:bookmarkEnd w:id="39"/>
    <w:bookmarkStart w:id="40" w:name="验证与反思的两个因素"/>
    <w:p>
      <w:pPr>
        <w:pStyle w:val="Heading3"/>
      </w:pPr>
      <w:r>
        <w:t xml:space="preserve">6.2 </w:t>
      </w:r>
      <w:r>
        <w:rPr>
          <w:rFonts w:hint="eastAsia"/>
        </w:rPr>
        <w:t xml:space="preserve">验证与反思的两个因素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条件</w:t>
            </w:r>
          </w:p>
        </w:tc>
        <w:tc>
          <w:tcPr/>
          <w:p>
            <w:pPr>
              <w:pStyle w:val="Compact"/>
            </w:pPr>
            <w:r>
              <w:rPr>
                <w:rFonts w:hint="eastAsia"/>
              </w:rPr>
              <w:t xml:space="preserve">专门的行动后验证</w:t>
            </w:r>
            <w:r>
              <w:t xml:space="preserve"> V</w:t>
            </w:r>
          </w:p>
        </w:tc>
        <w:tc>
          <w:tcPr/>
          <w:p>
            <w:pPr>
              <w:pStyle w:val="Compact"/>
            </w:pPr>
            <w:r>
              <w:rPr>
                <w:rFonts w:hint="eastAsia"/>
              </w:rPr>
              <w:t xml:space="preserve">结构化反思</w:t>
            </w:r>
            <w:r>
              <w:t xml:space="preserve"> R</w:t>
            </w:r>
          </w:p>
        </w:tc>
        <w:tc>
          <w:tcPr/>
          <w:p>
            <w:pPr>
              <w:pStyle w:val="Compact"/>
            </w:pPr>
            <w:r>
              <w:rPr>
                <w:rFonts w:hint="eastAsia"/>
              </w:rPr>
              <w:t xml:space="preserve">后续行为</w:t>
            </w:r>
          </w:p>
        </w:tc>
      </w:tr>
      <w:tr>
        <w:tc>
          <w:tcPr/>
          <w:p>
            <w:pPr>
              <w:pStyle w:val="Compact"/>
            </w:pPr>
            <w:r>
              <w:rPr>
                <w:rFonts w:hint="eastAsia"/>
              </w:rPr>
              <w:t xml:space="preserve">A：普通重试</w:t>
            </w:r>
          </w:p>
        </w:tc>
        <w:tc>
          <w:tcPr/>
          <w:p>
            <w:pPr>
              <w:pStyle w:val="Compact"/>
            </w:pPr>
            <w:r>
              <w:rPr>
                <w:rFonts w:hint="eastAsia"/>
              </w:rPr>
              <w:t xml:space="preserve">关闭</w:t>
            </w:r>
          </w:p>
        </w:tc>
        <w:tc>
          <w:tcPr/>
          <w:p>
            <w:pPr>
              <w:pStyle w:val="Compact"/>
            </w:pPr>
            <w:r>
              <w:rPr>
                <w:rFonts w:hint="eastAsia"/>
              </w:rPr>
              <w:t xml:space="preserve">关闭</w:t>
            </w:r>
          </w:p>
        </w:tc>
        <w:tc>
          <w:tcPr/>
          <w:p>
            <w:pPr>
              <w:pStyle w:val="Compact"/>
            </w:pPr>
            <w:r>
              <w:rPr>
                <w:rFonts w:hint="eastAsia"/>
              </w:rPr>
              <w:t xml:space="preserve">在既有任务及候选基础上继续尝试</w:t>
            </w:r>
          </w:p>
        </w:tc>
      </w:tr>
      <w:tr>
        <w:tc>
          <w:tcPr/>
          <w:p>
            <w:pPr>
              <w:pStyle w:val="Compact"/>
            </w:pPr>
            <w:r>
              <w:rPr>
                <w:rFonts w:hint="eastAsia"/>
              </w:rPr>
              <w:t xml:space="preserve">B：验证后重试</w:t>
            </w:r>
          </w:p>
        </w:tc>
        <w:tc>
          <w:tcPr/>
          <w:p>
            <w:pPr>
              <w:pStyle w:val="Compact"/>
            </w:pPr>
            <w:r>
              <w:rPr>
                <w:rFonts w:hint="eastAsia"/>
              </w:rPr>
              <w:t xml:space="preserve">开启</w:t>
            </w:r>
          </w:p>
        </w:tc>
        <w:tc>
          <w:tcPr/>
          <w:p>
            <w:pPr>
              <w:pStyle w:val="Compact"/>
            </w:pPr>
            <w:r>
              <w:rPr>
                <w:rFonts w:hint="eastAsia"/>
              </w:rPr>
              <w:t xml:space="preserve">关闭</w:t>
            </w:r>
          </w:p>
        </w:tc>
        <w:tc>
          <w:tcPr/>
          <w:p>
            <w:pPr>
              <w:pStyle w:val="Compact"/>
            </w:pPr>
            <w:r>
              <w:rPr>
                <w:rFonts w:hint="eastAsia"/>
              </w:rPr>
              <w:t xml:space="preserve">获得原始检查结果，直接修正</w:t>
            </w:r>
          </w:p>
        </w:tc>
      </w:tr>
      <w:tr>
        <w:tc>
          <w:tcPr/>
          <w:p>
            <w:pPr>
              <w:pStyle w:val="Compact"/>
            </w:pPr>
            <w:r>
              <w:rPr>
                <w:rFonts w:hint="eastAsia"/>
              </w:rPr>
              <w:t xml:space="preserve">C：反思后重试</w:t>
            </w:r>
          </w:p>
        </w:tc>
        <w:tc>
          <w:tcPr/>
          <w:p>
            <w:pPr>
              <w:pStyle w:val="Compact"/>
            </w:pPr>
            <w:r>
              <w:rPr>
                <w:rFonts w:hint="eastAsia"/>
              </w:rPr>
              <w:t xml:space="preserve">关闭</w:t>
            </w:r>
          </w:p>
        </w:tc>
        <w:tc>
          <w:tcPr/>
          <w:p>
            <w:pPr>
              <w:pStyle w:val="Compact"/>
            </w:pPr>
            <w:r>
              <w:rPr>
                <w:rFonts w:hint="eastAsia"/>
              </w:rPr>
              <w:t xml:space="preserve">开启</w:t>
            </w:r>
          </w:p>
        </w:tc>
        <w:tc>
          <w:tcPr/>
          <w:p>
            <w:pPr>
              <w:pStyle w:val="Compact"/>
            </w:pPr>
            <w:r>
              <w:rPr>
                <w:rFonts w:hint="eastAsia"/>
              </w:rPr>
              <w:t xml:space="preserve">根据既有观察生成结构化记录并修正</w:t>
            </w:r>
          </w:p>
        </w:tc>
      </w:tr>
      <w:tr>
        <w:tc>
          <w:tcPr/>
          <w:p>
            <w:pPr>
              <w:pStyle w:val="Compact"/>
            </w:pPr>
            <w:r>
              <w:rPr>
                <w:rFonts w:hint="eastAsia"/>
              </w:rPr>
              <w:t xml:space="preserve">D：验证并反思</w:t>
            </w:r>
          </w:p>
        </w:tc>
        <w:tc>
          <w:tcPr/>
          <w:p>
            <w:pPr>
              <w:pStyle w:val="Compact"/>
            </w:pPr>
            <w:r>
              <w:rPr>
                <w:rFonts w:hint="eastAsia"/>
              </w:rPr>
              <w:t xml:space="preserve">开启</w:t>
            </w:r>
          </w:p>
        </w:tc>
        <w:tc>
          <w:tcPr/>
          <w:p>
            <w:pPr>
              <w:pStyle w:val="Compact"/>
            </w:pPr>
            <w:r>
              <w:rPr>
                <w:rFonts w:hint="eastAsia"/>
              </w:rPr>
              <w:t xml:space="preserve">开启</w:t>
            </w:r>
          </w:p>
        </w:tc>
        <w:tc>
          <w:tcPr/>
          <w:p>
            <w:pPr>
              <w:pStyle w:val="Compact"/>
            </w:pPr>
            <w:r>
              <w:rPr>
                <w:rFonts w:hint="eastAsia"/>
              </w:rPr>
              <w:t xml:space="preserve">基于新增检查事实生成记录并修正</w:t>
            </w:r>
          </w:p>
        </w:tc>
      </w:tr>
    </w:tbl>
    <w:p>
      <w:pPr>
        <w:pStyle w:val="BodyText"/>
      </w:pPr>
      <w:r>
        <w:t xml:space="preserve">V </w:t>
      </w:r>
      <w:r>
        <w:rPr>
          <w:rFonts w:hint="eastAsia"/>
        </w:rPr>
        <w:t xml:space="preserve">关闭是指不开放专门的行动后诊断接口，并非删除任务执行本身必须产生的编译错误或文件操作反馈。所有条件均保留相同的基本执行能力；额外诊断测试的访问和调用必须由工具路由记录。若代理能通过任意</w:t>
      </w:r>
      <w:r>
        <w:t xml:space="preserve"> shell </w:t>
      </w:r>
      <w:r>
        <w:rPr>
          <w:rFonts w:hint="eastAsia"/>
        </w:rPr>
        <w:t xml:space="preserve">命令重新实现被关闭测试，因素操纵就不成立。机制实验采用受限工具接口阻止旁路，另用自然终端环境补充外部有效性，两类结果不可混合。</w:t>
      </w:r>
    </w:p>
    <w:p>
      <w:pPr>
        <w:pStyle w:val="BodyText"/>
      </w:pPr>
      <w:r>
        <w:t xml:space="preserve">R </w:t>
      </w:r>
      <w:r>
        <w:rPr>
          <w:rFonts w:hint="eastAsia"/>
        </w:rPr>
        <w:t xml:space="preserve">关闭不禁止模型在正常修正提示中进行推理，只不生成和持有专门反思记录。B</w:t>
      </w:r>
      <w:r>
        <w:t xml:space="preserve"> </w:t>
      </w:r>
      <w:r>
        <w:rPr>
          <w:rFonts w:hint="eastAsia"/>
        </w:rPr>
        <w:t xml:space="preserve">接收与</w:t>
      </w:r>
      <w:r>
        <w:t xml:space="preserve"> D </w:t>
      </w:r>
      <w:r>
        <w:rPr>
          <w:rFonts w:hint="eastAsia"/>
        </w:rPr>
        <w:t xml:space="preserve">相同的原始验证信息，获得可用于继续修正的同等预算。D</w:t>
      </w:r>
      <w:r>
        <w:t xml:space="preserve"> </w:t>
      </w:r>
      <w:r>
        <w:rPr>
          <w:rFonts w:hint="eastAsia"/>
        </w:rPr>
        <w:t xml:space="preserve">产生的区分性检查同样计入共有诊断额度，B</w:t>
      </w:r>
      <w:r>
        <w:t xml:space="preserve"> </w:t>
      </w:r>
      <w:r>
        <w:rPr>
          <w:rFonts w:hint="eastAsia"/>
        </w:rPr>
        <w:t xml:space="preserve">可在相同接口和额度下自主追加检查；否则更多反馈会混入反思因素。这样</w:t>
      </w:r>
      <w:r>
        <w:t xml:space="preserve"> D </w:t>
      </w:r>
      <w:r>
        <w:rPr>
          <w:rFonts w:hint="eastAsia"/>
        </w:rPr>
        <w:t xml:space="preserve">对</w:t>
      </w:r>
      <w:r>
        <w:t xml:space="preserve"> B </w:t>
      </w:r>
      <w:r>
        <w:rPr>
          <w:rFonts w:hint="eastAsia"/>
        </w:rPr>
        <w:t xml:space="preserve">测量具体策略的增量，而不是预设外部信息有无。C</w:t>
      </w:r>
      <w:r>
        <w:t xml:space="preserve"> </w:t>
      </w:r>
      <w:r>
        <w:rPr>
          <w:rFonts w:hint="eastAsia"/>
        </w:rPr>
        <w:t xml:space="preserve">中没有可定位事实时必须记录未知，不能伪造检查结果或额外开放诊断接口以满足字段。</w:t>
      </w:r>
    </w:p>
    <w:p>
      <w:pPr>
        <w:pStyle w:val="BodyText"/>
      </w:pPr>
      <w:r>
        <w:t xml:space="preserve">B </w:t>
      </w:r>
      <w:r>
        <w:rPr>
          <w:rFonts w:hint="eastAsia"/>
        </w:rPr>
        <w:t xml:space="preserve">与</w:t>
      </w:r>
      <w:r>
        <w:t xml:space="preserve"> D </w:t>
      </w:r>
      <w:r>
        <w:rPr>
          <w:rFonts w:hint="eastAsia"/>
        </w:rPr>
        <w:t xml:space="preserve">共享相同的初始快照、公开检查集合、候选接受与回退规则、停止规则；仅是否生成和使用结构化反思记录不同。A</w:t>
      </w:r>
      <w:r>
        <w:t xml:space="preserve"> </w:t>
      </w:r>
      <w:r>
        <w:rPr>
          <w:rFonts w:hint="eastAsia"/>
        </w:rPr>
        <w:t xml:space="preserve">与</w:t>
      </w:r>
      <w:r>
        <w:t xml:space="preserve"> C </w:t>
      </w:r>
      <w:r>
        <w:rPr>
          <w:rFonts w:hint="eastAsia"/>
        </w:rPr>
        <w:t xml:space="preserve">也共享无专门诊断接口下可用的检查、回退与停止规则。所有条件的候选和回退动作均留痕，以免将额外安全措施误计为反思收益。</w:t>
      </w:r>
    </w:p>
    <w:p>
      <w:pPr>
        <w:pStyle w:val="BodyText"/>
      </w:pPr>
      <w:r>
        <w:rPr>
          <w:rFonts w:hint="eastAsia"/>
        </w:rPr>
        <w:t xml:space="preserve">主比较为</w:t>
      </w:r>
      <w:r>
        <w:t xml:space="preserve"> D </w:t>
      </w:r>
      <w:r>
        <w:rPr>
          <w:rFonts w:hint="eastAsia"/>
        </w:rPr>
        <w:t xml:space="preserve">对</w:t>
      </w:r>
      <w:r>
        <w:t xml:space="preserve"> B </w:t>
      </w:r>
      <w:r>
        <w:rPr>
          <w:rFonts w:hint="eastAsia"/>
        </w:rPr>
        <w:t xml:space="preserve">的最终正确率。D</w:t>
      </w:r>
      <w:r>
        <w:t xml:space="preserve"> </w:t>
      </w:r>
      <w:r>
        <w:rPr>
          <w:rFonts w:hint="eastAsia"/>
        </w:rPr>
        <w:t xml:space="preserve">对</w:t>
      </w:r>
      <w:r>
        <w:t xml:space="preserve"> A </w:t>
      </w:r>
      <w:r>
        <w:rPr>
          <w:rFonts w:hint="eastAsia"/>
        </w:rPr>
        <w:t xml:space="preserve">是总体策略比较；D、B、C、A</w:t>
      </w:r>
      <w:r>
        <w:t xml:space="preserve"> </w:t>
      </w:r>
      <w:r>
        <w:rPr>
          <w:rFonts w:hint="eastAsia"/>
        </w:rPr>
        <w:t xml:space="preserve">的差分组合可分析交互，但仅适用于具体实现的受控条件，不被解释为所有模型的普遍机制。额外加入自由文本反思、等长度事实摘要和等预算额外重试作为次要对照，以区分结构、摘要压缩和计算投入。</w:t>
      </w:r>
    </w:p>
    <w:bookmarkEnd w:id="40"/>
    <w:bookmarkStart w:id="41" w:name="预算和信息控制"/>
    <w:p>
      <w:pPr>
        <w:pStyle w:val="Heading3"/>
      </w:pPr>
      <w:r>
        <w:t xml:space="preserve">6.3 </w:t>
      </w:r>
      <w:r>
        <w:rPr>
          <w:rFonts w:hint="eastAsia"/>
        </w:rPr>
        <w:t xml:space="preserve">预算和信息控制</w:t>
      </w:r>
    </w:p>
    <w:p>
      <w:pPr>
        <w:pStyle w:val="FirstParagraph"/>
      </w:pPr>
      <w:r>
        <w:rPr>
          <w:rFonts w:hint="eastAsia"/>
        </w:rPr>
        <w:t xml:space="preserve">采用两个互补视角。固定资源上限实验为所有条件分配相同的总生成额度、墙钟时限和基本动作数；生成反思消耗自身额度，不获得免费调用。观察不同预定额度下的成功率曲线，用以比较资源分配策略。另做匹配调用及反馈量实验，使</w:t>
      </w:r>
      <w:r>
        <w:t xml:space="preserve"> B </w:t>
      </w:r>
      <w:r>
        <w:rPr>
          <w:rFonts w:hint="eastAsia"/>
        </w:rPr>
        <w:t xml:space="preserve">与</w:t>
      </w:r>
      <w:r>
        <w:t xml:space="preserve"> D </w:t>
      </w:r>
      <w:r>
        <w:rPr>
          <w:rFonts w:hint="eastAsia"/>
        </w:rPr>
        <w:t xml:space="preserve">接收同一检查结果、相同提示角色和同等可用上下文长度，检查差异是否仍然存在。</w:t>
      </w:r>
    </w:p>
    <w:p>
      <w:pPr>
        <w:pStyle w:val="BodyText"/>
      </w:pPr>
      <w:r>
        <w:rPr>
          <w:rFonts w:hint="eastAsia"/>
        </w:rPr>
        <w:t xml:space="preserve">额度相同不保证实际资源消耗相等，因此同时报告实际输入、输出、可获得的推理用量、工具时间及价格。不能通过填入大量无意义文本或空调用“制造公平”；普通重试应允许把相同资源用于有效继续尝试。开发阶段为各条件进行相同次数的提示选择，不只优化</w:t>
      </w:r>
      <w:r>
        <w:t xml:space="preserve"> D。</w:t>
      </w:r>
    </w:p>
    <w:p>
      <w:pPr>
        <w:pStyle w:val="BodyText"/>
      </w:pPr>
      <w:r>
        <w:rPr>
          <w:rFonts w:hint="eastAsia"/>
        </w:rPr>
        <w:t xml:space="preserve">拟定每任务条件三次独立运行，最多三轮修正。模型精确版本、温度、随机种子、上下文上限、工具版本和预算在正式实验前固定。服务端版本无法锁定时交错随机运行各条件并记录日期批次；未知漂移作为限制报告。</w:t>
      </w:r>
    </w:p>
    <w:bookmarkEnd w:id="41"/>
    <w:bookmarkStart w:id="42" w:name="复发与负迁移"/>
    <w:p>
      <w:pPr>
        <w:pStyle w:val="Heading3"/>
      </w:pPr>
      <w:r>
        <w:t xml:space="preserve">6.4 </w:t>
      </w:r>
      <w:r>
        <w:rPr>
          <w:rFonts w:hint="eastAsia"/>
        </w:rPr>
        <w:t xml:space="preserve">复发与负迁移</w:t>
      </w:r>
    </w:p>
    <w:p>
      <w:pPr>
        <w:pStyle w:val="FirstParagraph"/>
      </w:pPr>
      <w:r>
        <w:rPr>
          <w:rFonts w:hint="eastAsia"/>
        </w:rPr>
        <w:t xml:space="preserve">所有分配条件都进入后续任务，不能只挑选已经成功修复的运行。后续任务使用新的环境，保留对应条件允许的最近两条固定记录；无记录组获得同一格式的任务背景及原始反馈摘要预算。学习任务未修复也继续进入后续任务，同时记录前序失败。</w:t>
      </w:r>
    </w:p>
    <w:p>
      <w:pPr>
        <w:pStyle w:val="BodyText"/>
      </w:pPr>
      <w:r>
        <w:rPr>
          <w:rFonts w:hint="eastAsia"/>
        </w:rPr>
        <w:t xml:space="preserve">主后续指标是在全部预定义错误机会中，同类错误发生的比例。这里错误机会是任务设计时就确定的行为要求，例如“正确处理空输入”，不是模型实际执行出的步骤数量。仅在前序同类错误已出现的共享初始检查点子集中，可报告真正的复发比例。仅在修复成功运行中观察复发属于处理后的条件筛选，只作描述性结果，不能单独支持</w:t>
      </w:r>
      <w:r>
        <w:t xml:space="preserve"> H2。</w:t>
      </w:r>
    </w:p>
    <w:p>
      <w:pPr>
        <w:pStyle w:val="BodyText"/>
      </w:pPr>
      <w:r>
        <w:rPr>
          <w:rFonts w:hint="eastAsia"/>
        </w:rPr>
        <w:t xml:space="preserve">边界变体衡量负迁移：当先前规则不再适用时，智能体是否仍机械执行它。若复发下降但边界任务错误增加，应报告这种交换，不能只选择熟悉情形宣称经验泛化。</w:t>
      </w:r>
    </w:p>
    <w:bookmarkEnd w:id="42"/>
    <w:bookmarkStart w:id="43" w:name="指标及盲评"/>
    <w:p>
      <w:pPr>
        <w:pStyle w:val="Heading3"/>
      </w:pPr>
      <w:r>
        <w:t xml:space="preserve">6.5 </w:t>
      </w:r>
      <w:r>
        <w:rPr>
          <w:rFonts w:hint="eastAsia"/>
        </w:rPr>
        <w:t xml:space="preserve">指标及盲评</w:t>
      </w:r>
    </w:p>
    <w:p>
      <w:pPr>
        <w:pStyle w:val="FirstParagraph"/>
      </w:pPr>
      <w:r>
        <w:rPr>
          <w:rFonts w:hint="eastAsia"/>
        </w:rPr>
        <w:t xml:space="preserve">主要结果为全部分配运行的最终任务成功率。次要指标包括初始错误样本修复率、初始正确样本破坏率、新增失败验收项、检错召回、误报、无法判定、后续同类错误、负迁移和成本。初始错误样本内部新增缺陷也要记录，不能因整体仍为失败而忽略进一步恶化。</w:t>
      </w:r>
    </w:p>
    <w:p>
      <w:pPr>
        <w:pStyle w:val="BodyText"/>
      </w:pPr>
      <w:r>
        <w:rPr>
          <w:rFonts w:hint="eastAsia"/>
        </w:rPr>
        <w:t xml:space="preserve">原因判断由不知道条件名称的评审按事实支持、竞争解释区分和行动一致性编码。仅称“以后更仔细”不算可执行规则，复述测试输出不算正确归因。对于自然错误，没有可信原因标签时只评估解释是否有证据及是否可检验，避免强行构造正确答案。</w:t>
      </w:r>
    </w:p>
    <w:p>
      <w:pPr>
        <w:pStyle w:val="BodyText"/>
      </w:pPr>
      <w:r>
        <w:rPr>
          <w:rFonts w:hint="eastAsia"/>
        </w:rPr>
        <w:t xml:space="preserve">隐藏验收独立于执行模型及其自建测试，存放于代理不可读的评分环境。自动验收为主要判据；外部评审用于人工义务、归因和边界解释。若没有第二名合格评审，则如实披露单人评分，不生成虚假的一致性系数。模型辅助评分只能作敏感性分析，其提示与模型版本需公开。</w:t>
      </w:r>
    </w:p>
    <w:p>
      <w:pPr>
        <w:pStyle w:val="BodyText"/>
      </w:pPr>
      <w:r>
        <w:rPr>
          <w:rFonts w:hint="eastAsia"/>
        </w:rPr>
        <w:t xml:space="preserve">把两类声明分别计量：一是</w:t>
      </w:r>
      <w:r>
        <w:rPr>
          <w:rFonts w:hint="eastAsia"/>
          <w:b/>
          <w:bCs/>
        </w:rPr>
        <w:t xml:space="preserve">无支持归因</w:t>
      </w:r>
      <w:r>
        <w:rPr>
          <w:rFonts w:hint="eastAsia"/>
        </w:rPr>
        <w:t xml:space="preserve">，即文本明确认定某原因，但现有轨迹与追加检查均不足以支持该归因；已有轨迹本来就能支持原因时，不强制要求新增观测。二是</w:t>
      </w:r>
      <w:r>
        <w:rPr>
          <w:rFonts w:hint="eastAsia"/>
          <w:b/>
          <w:bCs/>
        </w:rPr>
        <w:t xml:space="preserve">虚假修复声明</w:t>
      </w:r>
      <w:r>
        <w:rPr>
          <w:rFonts w:hint="eastAsia"/>
        </w:rPr>
        <w:t xml:space="preserve">，即明确声称目标缺陷已解决，而隔离环境中的独立验收仍显示该缺陷存在。正确诊断后修复失败不能归为无支持归因，但若仍宣称修复成功，应计入虚假修复声明。两个指标衡量证据与声明是否相符，不推断模型具有欺骗意图；解释质量与产物改善分别报告。</w:t>
      </w:r>
    </w:p>
    <w:bookmarkEnd w:id="43"/>
    <w:bookmarkStart w:id="44" w:name="统计和失败处理"/>
    <w:p>
      <w:pPr>
        <w:pStyle w:val="Heading3"/>
      </w:pPr>
      <w:r>
        <w:t xml:space="preserve">6.6 </w:t>
      </w:r>
      <w:r>
        <w:rPr>
          <w:rFonts w:hint="eastAsia"/>
        </w:rPr>
        <w:t xml:space="preserve">统计和失败处理</w:t>
      </w:r>
    </w:p>
    <w:p>
      <w:pPr>
        <w:pStyle w:val="FirstParagraph"/>
      </w:pPr>
      <w:r>
        <w:rPr>
          <w:rFonts w:hint="eastAsia"/>
        </w:rPr>
        <w:t xml:space="preserve">以任务家族为独立抽样单位，保留同一家族各条件及重复运行的配对关系。报告</w:t>
      </w:r>
      <w:r>
        <w:t xml:space="preserve"> D−B </w:t>
      </w:r>
      <w:r>
        <w:rPr>
          <w:rFonts w:hint="eastAsia"/>
        </w:rPr>
        <w:t xml:space="preserve">成功率差及</w:t>
      </w:r>
      <w:r>
        <w:t xml:space="preserve"> 95% </w:t>
      </w:r>
      <w:r>
        <w:rPr>
          <w:rFonts w:hint="eastAsia"/>
        </w:rPr>
        <w:t xml:space="preserve">置信区间，采用家族聚类重采样；不能把同任务多次运行当作独立样本扩充有效样本量。H2、交互及其他基线比较列为次要分析，说明多重比较校正或探索性地位。</w:t>
      </w:r>
    </w:p>
    <w:p>
      <w:pPr>
        <w:pStyle w:val="BodyText"/>
      </w:pPr>
      <w:r>
        <w:rPr>
          <w:rFonts w:hint="eastAsia"/>
        </w:rPr>
        <w:t xml:space="preserve">最小有意义改善、可接受破坏率上限和功效规则在揭示正式结果前冻结。没有显著差异不代表等效，宽区间意味着信息不足。若不同模型表现相反，分别报告，不用总体平均掩盖异质性。</w:t>
      </w:r>
    </w:p>
    <w:p>
      <w:pPr>
        <w:pStyle w:val="BodyText"/>
      </w:pPr>
      <w:r>
        <w:rPr>
          <w:rFonts w:hint="eastAsia"/>
        </w:rPr>
        <w:t xml:space="preserve">代理导致的超时、候选损坏、格式失败和预算耗尽计入任务失败并记录实际成本；独立基础设施故障按冻结规则统一重跑并保留故障记录。平均成本纳入失败运行，成功样本成本只作补充。任何成本优势必须结合成功率说明，快速失败不能称为效率提高。</w:t>
      </w:r>
    </w:p>
    <w:bookmarkEnd w:id="44"/>
    <w:bookmarkEnd w:id="45"/>
    <w:bookmarkStart w:id="46" w:name="当前结果状态及报告模板"/>
    <w:p>
      <w:pPr>
        <w:pStyle w:val="Heading2"/>
      </w:pPr>
      <w:r>
        <w:t xml:space="preserve">7 </w:t>
      </w:r>
      <w:r>
        <w:rPr>
          <w:rFonts w:hint="eastAsia"/>
        </w:rPr>
        <w:t xml:space="preserve">当前结果状态及报告模板</w:t>
      </w:r>
    </w:p>
    <w:p>
      <w:pPr>
        <w:pStyle w:val="FirstParagraph"/>
      </w:pPr>
      <w:r>
        <w:rPr>
          <w:rFonts w:hint="eastAsia"/>
        </w:rPr>
        <w:t xml:space="preserve">目前没有正式任务集、冻结实现、实验日志或统计结果。可以确定的是研究问题、比较条件和判据已经在本稿明确；不能确定的是结构化反思能否产生净收益。本文没有可报告的提升幅度、复发下降比例或成本优势。</w:t>
      </w:r>
    </w:p>
    <w:p>
      <w:pPr>
        <w:pStyle w:val="BodyText"/>
      </w:pPr>
      <w:r>
        <w:rPr>
          <w:rFonts w:hint="eastAsia"/>
        </w:rPr>
        <w:t xml:space="preserve">完成实验后至少给出三张表：四条件的初始与最终正确性转移表；近迁移和边界变体的同类错误及负迁移表；全部运行的成本、失败和无法判定表。每项比例附分子、分母和区间，并同时提供自然错误、注入错误与初始无错的分层结果。可视化只绘制真实数据，不制作预期结果曲线冒充观测。</w:t>
      </w:r>
    </w:p>
    <w:p>
      <w:pPr>
        <w:pStyle w:val="BodyText"/>
      </w:pPr>
      <w:r>
        <w:rPr>
          <w:rFonts w:hint="eastAsia"/>
        </w:rPr>
        <w:t xml:space="preserve">若</w:t>
      </w:r>
      <w:r>
        <w:t xml:space="preserve"> D </w:t>
      </w:r>
      <w:r>
        <w:rPr>
          <w:rFonts w:hint="eastAsia"/>
        </w:rPr>
        <w:t xml:space="preserve">相对</w:t>
      </w:r>
      <w:r>
        <w:t xml:space="preserve"> B </w:t>
      </w:r>
      <w:r>
        <w:rPr>
          <w:rFonts w:hint="eastAsia"/>
        </w:rPr>
        <w:t xml:space="preserve">没有改善，但</w:t>
      </w:r>
      <w:r>
        <w:t xml:space="preserve"> V </w:t>
      </w:r>
      <w:r>
        <w:rPr>
          <w:rFonts w:hint="eastAsia"/>
        </w:rPr>
        <w:t xml:space="preserve">的主效应明显，应将结论写为本任务条件下外部检查比所实现的反思结构更有价值。若</w:t>
      </w:r>
      <w:r>
        <w:t xml:space="preserve"> D </w:t>
      </w:r>
      <w:r>
        <w:rPr>
          <w:rFonts w:hint="eastAsia"/>
        </w:rPr>
        <w:t xml:space="preserve">改善当前修复却不降低后续复发，则支持局部纠错而不支持经验迁移。若效果只随预算增加出现，则应将反思理解为一种资源分配策略，不宣称获得免费可靠性。</w:t>
      </w:r>
    </w:p>
    <w:bookmarkEnd w:id="46"/>
    <w:bookmarkStart w:id="47" w:name="讨论与有效性威胁"/>
    <w:p>
      <w:pPr>
        <w:pStyle w:val="Heading2"/>
      </w:pPr>
      <w:r>
        <w:t xml:space="preserve">8 </w:t>
      </w:r>
      <w:r>
        <w:rPr>
          <w:rFonts w:hint="eastAsia"/>
        </w:rPr>
        <w:t xml:space="preserve">讨论与有效性威胁</w:t>
      </w:r>
    </w:p>
    <w:p>
      <w:pPr>
        <w:pStyle w:val="FirstParagraph"/>
      </w:pPr>
      <w:r>
        <w:rPr>
          <w:rFonts w:hint="eastAsia"/>
        </w:rPr>
        <w:t xml:space="preserve">固定检查可能被过拟合。重复检查通过只说明候选满足已知谓词，因此需要隐藏验收与边界任务，但隐藏验收本身也可能覆盖不足。不同错误的潜在损失不同，简单计数不能替代关键业务约束；正式研究须另外列出破坏关键要求的运行。</w:t>
      </w:r>
    </w:p>
    <w:p>
      <w:pPr>
        <w:pStyle w:val="BodyText"/>
      </w:pPr>
      <w:r>
        <w:rPr>
          <w:rFonts w:hint="eastAsia"/>
        </w:rPr>
        <w:t xml:space="preserve">共享候选检查点提高因果比较清晰度，却削弱完整执行真实性。它研究的是“同一个起点之后如何修正”，不是不同方法从零开始的总体表现。后续端到端实验应保留没有形成完整候选的失败，并与共享检查点结果分开。自然终端实验中难以严格关闭自发验证，因此更适合检验整体策略适用性，而非识别纯因素效应。</w:t>
      </w:r>
    </w:p>
    <w:p>
      <w:pPr>
        <w:pStyle w:val="BodyText"/>
      </w:pPr>
      <w:r>
        <w:rPr>
          <w:rFonts w:hint="eastAsia"/>
        </w:rPr>
        <w:t xml:space="preserve">固定缓冲避免长期记忆系统混淆，但可能低估某些方法跨长时间积累的收益；这属于研究范围限制。反思内容也可能携带任务答案，使近迁移表现被高估，所以需改变表面形式及实现位置，并保留规则失效的边界任务。</w:t>
      </w:r>
    </w:p>
    <w:p>
      <w:pPr>
        <w:pStyle w:val="BodyText"/>
      </w:pPr>
      <w:r>
        <w:rPr>
          <w:rFonts w:hint="eastAsia"/>
        </w:rPr>
        <w:t xml:space="preserve">作者同时设计方法与任务可能产生选择偏差。预先冻结规则、保留失败家族、外部复核和公开派生过程可降低风险，但不能消除所有偏差。当前文献核验也未完成所有近邻代码复现，尤其近期预印本不能仅凭摘要就排除与本文的重合。</w:t>
      </w:r>
    </w:p>
    <w:p>
      <w:pPr>
        <w:pStyle w:val="BodyText"/>
      </w:pPr>
      <w:r>
        <w:rPr>
          <w:rFonts w:hint="eastAsia"/>
        </w:rPr>
        <w:t xml:space="preserve">部署时可见测试可能不足，运行成本可能超出收益。本文不假设每一步都值得反思，也不主张用语言解释替代确定性检查。适用场景是候选产物能够复位、失败可观察、修正后能够再次检验的任务；不可逆生产操作和人身高风险决策不在本稿实验范围。</w:t>
      </w:r>
    </w:p>
    <w:bookmarkEnd w:id="47"/>
    <w:bookmarkStart w:id="48" w:name="结论"/>
    <w:p>
      <w:pPr>
        <w:pStyle w:val="Heading2"/>
      </w:pPr>
      <w:r>
        <w:t xml:space="preserve">9 </w:t>
      </w:r>
      <w:r>
        <w:rPr>
          <w:rFonts w:hint="eastAsia"/>
        </w:rPr>
        <w:t xml:space="preserve">结论</w:t>
      </w:r>
    </w:p>
    <w:p>
      <w:pPr>
        <w:pStyle w:val="FirstParagraph"/>
      </w:pPr>
      <w:r>
        <w:rPr>
          <w:rFonts w:hint="eastAsia"/>
        </w:rPr>
        <w:t xml:space="preserve">本文将行动后验证、结构化反思与产物修复区分为可独立观察的过程，提出固定记录缓冲下的反思规范，并用验证与反思两个因素、等预算对照、无错样本及后续任务组成评测协议。其研究价值在于让“反思是否有效”接受可反驳的检验：真正的收益须体现为独立验收改善、损害可控以及同类错误减少，而不能只表现为解释更充分。实际效果仍需按本协议完成实验后判断。</w:t>
      </w:r>
    </w:p>
    <w:bookmarkEnd w:id="48"/>
    <w:bookmarkStart w:id="49" w:name="研究声明"/>
    <w:p>
      <w:pPr>
        <w:pStyle w:val="Heading2"/>
      </w:pPr>
      <w:r>
        <w:rPr>
          <w:rFonts w:hint="eastAsia"/>
        </w:rPr>
        <w:t xml:space="preserve">研究声明</w:t>
      </w:r>
    </w:p>
    <w:p>
      <w:pPr>
        <w:pStyle w:val="FirstParagraph"/>
      </w:pPr>
      <w:r>
        <w:rPr>
          <w:rFonts w:hint="eastAsia"/>
          <w:b/>
          <w:bCs/>
        </w:rPr>
        <w:t xml:space="preserve">数据可用性。</w:t>
      </w:r>
      <w:r>
        <w:t xml:space="preserve"> </w:t>
      </w:r>
      <w:r>
        <w:rPr>
          <w:rFonts w:hint="eastAsia"/>
        </w:rPr>
        <w:t xml:space="preserve">当前没有已执行实验产生的数据。本文仅提供方法定义和拟执行协议；后续拟公开任务派生规则、许可允许的任务材料、完整配置、去敏日志与统计代码。数据尚未发布，不提供不存在的下载地址。</w:t>
      </w:r>
    </w:p>
    <w:p>
      <w:pPr>
        <w:pStyle w:val="BodyText"/>
      </w:pPr>
      <w:r>
        <w:rPr>
          <w:rFonts w:hint="eastAsia"/>
          <w:b/>
          <w:bCs/>
        </w:rPr>
        <w:t xml:space="preserve">伦理声明。</w:t>
      </w:r>
      <w:r>
        <w:t xml:space="preserve"> </w:t>
      </w:r>
      <w:r>
        <w:rPr>
          <w:rFonts w:hint="eastAsia"/>
        </w:rPr>
        <w:t xml:space="preserve">当前初稿未开展人类受试者研究，未使用真实用户的私密代码、凭据或业务数据。后续若招募评审或使用非公开材料，应在实施前处理知情同意、授权及适用伦理审查，不把当前声明视为批准。</w:t>
      </w:r>
    </w:p>
    <w:p>
      <w:pPr>
        <w:pStyle w:val="BodyText"/>
      </w:pPr>
      <w:r>
        <w:rPr>
          <w:rFonts w:hint="eastAsia"/>
          <w:b/>
          <w:bCs/>
        </w:rPr>
        <w:t xml:space="preserve">作者贡献（CRediT，研究贡献分类）。</w:t>
      </w:r>
      <w:r>
        <w:t xml:space="preserve"> </w:t>
      </w:r>
      <w:r>
        <w:rPr>
          <w:rFonts w:hint="eastAsia"/>
        </w:rPr>
        <w:t xml:space="preserve">袁成路的概念形成、方法审核、研究实施及写作责任分工待本人核实；本文不把尚未执行的软件实现、实验、数据整理及实证验证列作已完成贡献。最终署名与贡献声明需作者定稿。</w:t>
      </w:r>
    </w:p>
    <w:p>
      <w:pPr>
        <w:pStyle w:val="BodyText"/>
      </w:pPr>
      <w:r>
        <w:rPr>
          <w:rFonts w:hint="eastAsia"/>
          <w:b/>
          <w:bCs/>
        </w:rPr>
        <w:t xml:space="preserve">利益冲突。</w:t>
      </w:r>
      <w:r>
        <w:t xml:space="preserve"> </w:t>
      </w:r>
      <w:r>
        <w:rPr>
          <w:rFonts w:hint="eastAsia"/>
        </w:rPr>
        <w:t xml:space="preserve">当前材料未提供完整利益冲突信息，须由作者在投稿前确认；不能据此宣称不存在利益冲突。</w:t>
      </w:r>
    </w:p>
    <w:p>
      <w:pPr>
        <w:pStyle w:val="BodyText"/>
      </w:pPr>
      <w:r>
        <w:rPr>
          <w:rFonts w:hint="eastAsia"/>
          <w:b/>
          <w:bCs/>
        </w:rPr>
        <w:t xml:space="preserve">资金来源。</w:t>
      </w:r>
      <w:r>
        <w:t xml:space="preserve"> </w:t>
      </w:r>
      <w:r>
        <w:rPr>
          <w:rFonts w:hint="eastAsia"/>
        </w:rPr>
        <w:t xml:space="preserve">研究路线拟由作者个人承担费用；当前未见可核实的基金或单位科研资助信息，最终声明待作者确认，不填写虚构基金项目。</w:t>
      </w:r>
    </w:p>
    <w:p>
      <w:pPr>
        <w:pStyle w:val="BodyText"/>
      </w:pPr>
      <w:r>
        <w:rPr>
          <w:rFonts w:hint="eastAsia"/>
          <w:b/>
          <w:bCs/>
        </w:rPr>
        <w:t xml:space="preserve">人工智能工具使用。</w:t>
      </w:r>
      <w:r>
        <w:t xml:space="preserve"> </w:t>
      </w:r>
      <w:r>
        <w:rPr>
          <w:rFonts w:hint="eastAsia"/>
        </w:rPr>
        <w:t xml:space="preserve">初稿使用生成式人工智能辅助文献检索、方法组织、写作与自查。人工智能不列为作者。作者需核验论证、引文和研究声明并承担最终责任。尚未选定投稿渠道，本声明不是对任何特定期刊政策的合规认证。</w:t>
      </w:r>
    </w:p>
    <w:bookmarkEnd w:id="49"/>
    <w:bookmarkStart w:id="60" w:name="参考文献"/>
    <w:p>
      <w:pPr>
        <w:pStyle w:val="Heading2"/>
      </w:pPr>
      <w:r>
        <w:rPr>
          <w:rFonts w:hint="eastAsia"/>
        </w:rPr>
        <w:t xml:space="preserve">参考文献</w:t>
      </w:r>
    </w:p>
    <w:p>
      <w:pPr>
        <w:pStyle w:val="FirstParagraph"/>
      </w:pPr>
      <w:r>
        <w:t xml:space="preserve">[1] Shinn N, Cassano F, Berman E, et al. Reflexion: Language Agents with Verbal Reinforcement Learning[EB/OL]. arXiv:2303.11366, 2023.</w:t>
      </w:r>
      <w:r>
        <w:t xml:space="preserve"> </w:t>
      </w:r>
      <w:hyperlink r:id="rId50">
        <w:r>
          <w:rPr>
            <w:rStyle w:val="Hyperlink"/>
          </w:rPr>
          <w:t xml:space="preserve">DOI: 10.48550/arXiv.2303.11366</w:t>
        </w:r>
      </w:hyperlink>
      <w:r>
        <w:t xml:space="preserve">.</w:t>
      </w:r>
    </w:p>
    <w:p>
      <w:pPr>
        <w:pStyle w:val="BodyText"/>
      </w:pPr>
      <w:r>
        <w:t xml:space="preserve">[2] Madaan A, Tandon N, Gupta P, et al. Self-Refine: Iterative Refinement with Self-Feedback[EB/OL]. arXiv:2303.17651, 2023.</w:t>
      </w:r>
      <w:r>
        <w:t xml:space="preserve"> </w:t>
      </w:r>
      <w:hyperlink r:id="rId51">
        <w:r>
          <w:rPr>
            <w:rStyle w:val="Hyperlink"/>
          </w:rPr>
          <w:t xml:space="preserve">DOI: 10.48550/arXiv.2303.17651</w:t>
        </w:r>
      </w:hyperlink>
      <w:r>
        <w:t xml:space="preserve">.</w:t>
      </w:r>
    </w:p>
    <w:p>
      <w:pPr>
        <w:pStyle w:val="BodyText"/>
      </w:pPr>
      <w:r>
        <w:t xml:space="preserve">[3] Huang J, Chen X, Mishra S, et al. Large Language Models Cannot Self-Correct Reasoning Yet[EB/OL]. arXiv:2310.01798, 2023, revised 2024.</w:t>
      </w:r>
      <w:r>
        <w:t xml:space="preserve"> </w:t>
      </w:r>
      <w:hyperlink r:id="rId52">
        <w:r>
          <w:rPr>
            <w:rStyle w:val="Hyperlink"/>
          </w:rPr>
          <w:t xml:space="preserve">DOI: 10.48550/arXiv.2310.01798</w:t>
        </w:r>
      </w:hyperlink>
      <w:r>
        <w:t xml:space="preserve">.</w:t>
      </w:r>
    </w:p>
    <w:p>
      <w:pPr>
        <w:pStyle w:val="BodyText"/>
      </w:pPr>
      <w:r>
        <w:t xml:space="preserve">[4] Gou Z, Shao Z, Gong Y, et al. CRITIC: Large Language Models Can Self-Correct with Tool-Interactive Critiquing[EB/OL]. arXiv:2305.11738, 2023, revised 2024.</w:t>
      </w:r>
      <w:r>
        <w:t xml:space="preserve"> </w:t>
      </w:r>
      <w:hyperlink r:id="rId53">
        <w:r>
          <w:rPr>
            <w:rStyle w:val="Hyperlink"/>
          </w:rPr>
          <w:t xml:space="preserve">DOI: 10.48550/arXiv.2305.11738</w:t>
        </w:r>
      </w:hyperlink>
      <w:r>
        <w:t xml:space="preserve">.</w:t>
      </w:r>
    </w:p>
    <w:p>
      <w:pPr>
        <w:pStyle w:val="BodyText"/>
      </w:pPr>
      <w:r>
        <w:t xml:space="preserve">[5] Tyen G, Mansoor H, Cărbune V, et al. LLMs cannot find reasoning errors, but can correct them given the error location[EB/OL]. arXiv:2311.08516, 2023.</w:t>
      </w:r>
      <w:r>
        <w:t xml:space="preserve"> </w:t>
      </w:r>
      <w:hyperlink r:id="rId54">
        <w:r>
          <w:rPr>
            <w:rStyle w:val="Hyperlink"/>
          </w:rPr>
          <w:t xml:space="preserve">DOI: 10.48550/arXiv.2311.08516</w:t>
        </w:r>
      </w:hyperlink>
      <w:r>
        <w:t xml:space="preserve">.</w:t>
      </w:r>
    </w:p>
    <w:p>
      <w:pPr>
        <w:pStyle w:val="BodyText"/>
      </w:pPr>
      <w:r>
        <w:t xml:space="preserve">[6] Kumar A, Zhuang V, Agarwal R, et al. Training Language Models to Self-Correct via Reinforcement Learning[EB/OL]. arXiv:2409.12917, 2024.</w:t>
      </w:r>
      <w:r>
        <w:t xml:space="preserve"> </w:t>
      </w:r>
      <w:hyperlink r:id="rId55">
        <w:r>
          <w:rPr>
            <w:rStyle w:val="Hyperlink"/>
          </w:rPr>
          <w:t xml:space="preserve">DOI: 10.48550/arXiv.2409.12917</w:t>
        </w:r>
      </w:hyperlink>
      <w:r>
        <w:t xml:space="preserve">.</w:t>
      </w:r>
    </w:p>
    <w:p>
      <w:pPr>
        <w:pStyle w:val="BodyText"/>
      </w:pPr>
      <w:r>
        <w:t xml:space="preserve">[7] Tsui K. Self-Correction Bench: Uncovering and Addressing the Self-Correction Blind Spot in Large Language Models[EB/OL]. arXiv:2507.02778, 2025.</w:t>
      </w:r>
      <w:r>
        <w:t xml:space="preserve"> </w:t>
      </w:r>
      <w:hyperlink r:id="rId56">
        <w:r>
          <w:rPr>
            <w:rStyle w:val="Hyperlink"/>
          </w:rPr>
          <w:t xml:space="preserve">DOI: 10.48550/arXiv.2507.02778</w:t>
        </w:r>
      </w:hyperlink>
      <w:r>
        <w:t xml:space="preserve">.</w:t>
      </w:r>
    </w:p>
    <w:p>
      <w:pPr>
        <w:pStyle w:val="BodyText"/>
      </w:pPr>
      <w:r>
        <w:t xml:space="preserve">[8] Chen K Y, Su F Y, Lin S Y, et al. The Self-Correction Illusion: Role Relabeling Gates Explicit Error Flagging in Large Language Models[EB/OL]. arXiv:2606.05976v2, 2026.</w:t>
      </w:r>
      <w:r>
        <w:t xml:space="preserve"> </w:t>
      </w:r>
      <w:hyperlink r:id="rId57">
        <w:r>
          <w:rPr>
            <w:rStyle w:val="Hyperlink"/>
          </w:rPr>
          <w:t xml:space="preserve">DOI: 10.48550/arXiv.2606.05976</w:t>
        </w:r>
      </w:hyperlink>
      <w:r>
        <w:t xml:space="preserve">.</w:t>
      </w:r>
    </w:p>
    <w:p>
      <w:pPr>
        <w:pStyle w:val="BodyText"/>
      </w:pPr>
      <w:r>
        <w:t xml:space="preserve">[9] Luo Y, Wei S, Wang D, et al. Can Terminal Agents Trust Their Own Verification? Diagnosing and Improving Self-Verification[EB/OL]. arXiv:2609.38812v1, 2026.</w:t>
      </w:r>
      <w:r>
        <w:t xml:space="preserve"> </w:t>
      </w:r>
      <w:hyperlink r:id="rId58">
        <w:r>
          <w:rPr>
            <w:rStyle w:val="Hyperlink"/>
          </w:rPr>
          <w:t xml:space="preserve">DOI: 10.48550/arXiv.2609.38812</w:t>
        </w:r>
      </w:hyperlink>
      <w:r>
        <w:t xml:space="preserve">.</w:t>
      </w:r>
    </w:p>
    <w:p>
      <w:pPr>
        <w:pStyle w:val="BodyText"/>
      </w:pPr>
      <w:r>
        <w:t xml:space="preserve">[10] Jimenez C E, Yang J, Wettig A, et al. SWE-bench: Can Language Models Resolve Real-World GitHub Issues?[EB/OL]. arXiv:2310.06770, 2023.</w:t>
      </w:r>
      <w:r>
        <w:t xml:space="preserve"> </w:t>
      </w:r>
      <w:hyperlink r:id="rId59">
        <w:r>
          <w:rPr>
            <w:rStyle w:val="Hyperlink"/>
          </w:rPr>
          <w:t xml:space="preserve">DOI: 10.48550/arXiv.2310.06770</w:t>
        </w:r>
      </w:hyperlink>
      <w:r>
        <w:t xml:space="preserve">.</w:t>
      </w:r>
    </w:p>
    <w:bookmarkEnd w:id="60"/>
    <w:bookmarkEnd w:id="61"/>
    <w:sectPr>
      <w:footerReference r:id="rId9" w:type="default"/>
      <w:footnotePr>
        <w:numRestart w:val="eachSect"/>
      </w:footnotePr>
      <w:pgSz w:h="16838" w:w="11906"/>
      <w:pgMar w:bottom="1304" w:left="1417" w:right="1417" w:top="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研究初稿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12" w:lineRule="auto"/>
    </w:pPr>
    <w:rPr>
      <w:rFonts w:ascii="Times New Roman" w:eastAsia="Songti SC" w:hAnsi="Times New Roman"/>
      <w:sz w:val="22"/>
    </w:rPr>
  </w:style>
  <w:style w:styleId="BodyText" w:type="paragraph">
    <w:name w:val="Body Text"/>
    <w:basedOn w:val="Normal"/>
    <w:link w:val="BodyTextChar"/>
    <w:qFormat/>
    <w:pPr>
      <w:spacing w:after="120" w:before="180" w:line="312" w:lineRule="auto"/>
    </w:pPr>
    <w:rPr>
      <w:rFonts w:ascii="Times New Roman" w:eastAsia="Songti SC" w:hAnsi="Times New Roman"/>
      <w:sz w:val="22"/>
    </w:rPr>
  </w:style>
  <w:style w:customStyle="1" w:styleId="FirstParagraph" w:type="paragraph">
    <w:name w:val="First Paragraph"/>
    <w:basedOn w:val="BodyText"/>
    <w:next w:val="BodyText"/>
    <w:qFormat/>
    <w:pPr>
      <w:spacing w:after="120" w:line="312" w:lineRule="auto"/>
    </w:pPr>
    <w:rPr>
      <w:rFonts w:ascii="Times New Roman" w:eastAsia="Songti SC" w:hAnsi="Times New Roman"/>
      <w:sz w:val="22"/>
    </w:rPr>
  </w:style>
  <w:style w:customStyle="1" w:styleId="Compact" w:type="paragraph">
    <w:name w:val="Compact"/>
    <w:basedOn w:val="BodyText"/>
    <w:qFormat/>
    <w:pPr>
      <w:spacing w:after="120" w:before="36" w:line="312" w:lineRule="auto"/>
    </w:pPr>
    <w:rPr>
      <w:rFonts w:ascii="Times New Roman" w:eastAsia="Songti SC" w:hAnsi="Times New Roman"/>
      <w:sz w:val="22"/>
    </w:r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Arial" w:asciiTheme="majorHAnsi" w:cstheme="majorBidi" w:eastAsia="Heiti SC" w:eastAsiaTheme="majorEastAsia" w:hAnsi="Arial" w:hAnsiTheme="majorHAnsi"/>
      <w:color w:val="172B4D"/>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Heiti SC" w:eastAsiaTheme="majorEastAsia" w:hAnsi="Arial" w:hAnsiTheme="majorHAnsi"/>
      <w:color w:val="172B4D"/>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Heiti SC" w:eastAsiaTheme="majorEastAsia" w:hAnsi="Arial" w:hAnsiTheme="majorHAnsi"/>
      <w:color w:val="172B4D"/>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Heiti SC" w:eastAsiaTheme="majorEastAsia" w:hAnsi="Arial"/>
      <w:color w:val="172B4D"/>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312" w:lineRule="auto"/>
      <w:ind w:firstLine="0" w:left="480" w:right="480"/>
    </w:pPr>
    <w:rPr>
      <w:rFonts w:ascii="Times New Roman" w:eastAsia="Songti SC"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50" Target="https://doi.org/10.48550/arXiv.2303.11366" TargetMode="External" /><Relationship Type="http://schemas.openxmlformats.org/officeDocument/2006/relationships/hyperlink" Id="rId51" Target="https://doi.org/10.48550/arXiv.2303.17651" TargetMode="External" /><Relationship Type="http://schemas.openxmlformats.org/officeDocument/2006/relationships/hyperlink" Id="rId53" Target="https://doi.org/10.48550/arXiv.2305.11738" TargetMode="External" /><Relationship Type="http://schemas.openxmlformats.org/officeDocument/2006/relationships/hyperlink" Id="rId52" Target="https://doi.org/10.48550/arXiv.2310.01798" TargetMode="External" /><Relationship Type="http://schemas.openxmlformats.org/officeDocument/2006/relationships/hyperlink" Id="rId59" Target="https://doi.org/10.48550/arXiv.2310.06770" TargetMode="External" /><Relationship Type="http://schemas.openxmlformats.org/officeDocument/2006/relationships/hyperlink" Id="rId54" Target="https://doi.org/10.48550/arXiv.2311.08516" TargetMode="External" /><Relationship Type="http://schemas.openxmlformats.org/officeDocument/2006/relationships/hyperlink" Id="rId55" Target="https://doi.org/10.48550/arXiv.2409.12917" TargetMode="External" /><Relationship Type="http://schemas.openxmlformats.org/officeDocument/2006/relationships/hyperlink" Id="rId56" Target="https://doi.org/10.48550/arXiv.2507.02778" TargetMode="External" /><Relationship Type="http://schemas.openxmlformats.org/officeDocument/2006/relationships/hyperlink" Id="rId57" Target="https://doi.org/10.48550/arXiv.2606.05976" TargetMode="External" /><Relationship Type="http://schemas.openxmlformats.org/officeDocument/2006/relationships/hyperlink" Id="rId58" Target="https://doi.org/10.48550/arXiv.2609.38812" TargetMode="External" /></Relationships>
</file>

<file path=word/_rels/footnotes.xml.rels><?xml version="1.0" encoding="UTF-8"?><Relationships xmlns="http://schemas.openxmlformats.org/package/2006/relationships"><Relationship Type="http://schemas.openxmlformats.org/officeDocument/2006/relationships/hyperlink" Id="rId50" Target="https://doi.org/10.48550/arXiv.2303.11366" TargetMode="External" /><Relationship Type="http://schemas.openxmlformats.org/officeDocument/2006/relationships/hyperlink" Id="rId51" Target="https://doi.org/10.48550/arXiv.2303.17651" TargetMode="External" /><Relationship Type="http://schemas.openxmlformats.org/officeDocument/2006/relationships/hyperlink" Id="rId53" Target="https://doi.org/10.48550/arXiv.2305.11738" TargetMode="External" /><Relationship Type="http://schemas.openxmlformats.org/officeDocument/2006/relationships/hyperlink" Id="rId52" Target="https://doi.org/10.48550/arXiv.2310.01798" TargetMode="External" /><Relationship Type="http://schemas.openxmlformats.org/officeDocument/2006/relationships/hyperlink" Id="rId59" Target="https://doi.org/10.48550/arXiv.2310.06770" TargetMode="External" /><Relationship Type="http://schemas.openxmlformats.org/officeDocument/2006/relationships/hyperlink" Id="rId54" Target="https://doi.org/10.48550/arXiv.2311.08516" TargetMode="External" /><Relationship Type="http://schemas.openxmlformats.org/officeDocument/2006/relationships/hyperlink" Id="rId55" Target="https://doi.org/10.48550/arXiv.2409.12917" TargetMode="External" /><Relationship Type="http://schemas.openxmlformats.org/officeDocument/2006/relationships/hyperlink" Id="rId56" Target="https://doi.org/10.48550/arXiv.2507.02778" TargetMode="External" /><Relationship Type="http://schemas.openxmlformats.org/officeDocument/2006/relationships/hyperlink" Id="rId57" Target="https://doi.org/10.48550/arXiv.2606.05976" TargetMode="External" /><Relationship Type="http://schemas.openxmlformats.org/officeDocument/2006/relationships/hyperlink" Id="rId58" Target="https://doi.org/10.48550/arXiv.2609.388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2026-10-04T17:12:17Z</dcterms:created>
  <dcterms:modified xsi:type="dcterms:W3CDTF">2026-10-04T17:12:17Z</dcterms:modified>
</cp:coreProperties>
</file>

<file path=docProps/custom.xml><?xml version="1.0" encoding="utf-8"?>
<Properties xmlns="http://schemas.openxmlformats.org/officeDocument/2006/custom-properties" xmlns:vt="http://schemas.openxmlformats.org/officeDocument/2006/docPropsVTypes"/>
</file>