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jc w:val="center"/>
        <w:rPr>
          <w:rFonts w:asciiTheme="majorEastAsia" w:eastAsiaTheme="majorEastAsia" w:hAnsiTheme="majorEastAsia" w:cs="微软雅黑"/>
          <w:color w:val="333333"/>
          <w:sz w:val="52"/>
          <w:szCs w:val="52"/>
        </w:rPr>
      </w:pPr>
      <w:r w:rsidRPr="008F6B1D">
        <w:rPr>
          <w:rStyle w:val="a4"/>
          <w:rFonts w:asciiTheme="majorEastAsia" w:eastAsiaTheme="majorEastAsia" w:hAnsiTheme="majorEastAsia" w:cs="宋体" w:hint="eastAsia"/>
          <w:color w:val="333333"/>
          <w:sz w:val="52"/>
          <w:szCs w:val="52"/>
          <w:shd w:val="clear" w:color="auto" w:fill="FFFFFF"/>
        </w:rPr>
        <w:t>关于非正常户认定公告</w:t>
      </w:r>
    </w:p>
    <w:p w:rsidR="00E87215" w:rsidRPr="008F6B1D" w:rsidRDefault="006A6432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color w:val="333333"/>
          <w:sz w:val="44"/>
          <w:szCs w:val="44"/>
          <w:shd w:val="clear" w:color="auto" w:fill="FFFFFF"/>
        </w:rPr>
        <w:t>  </w:t>
      </w:r>
      <w:r w:rsidR="00E87215" w:rsidRPr="008F6B1D">
        <w:rPr>
          <w:rFonts w:asciiTheme="majorEastAsia" w:eastAsiaTheme="majorEastAsia" w:hAnsiTheme="majorEastAsia" w:cs="宋体" w:hint="eastAsia"/>
          <w:color w:val="333333"/>
          <w:sz w:val="44"/>
          <w:szCs w:val="44"/>
          <w:shd w:val="clear" w:color="auto" w:fill="FFFFFF"/>
        </w:rPr>
        <w:t>为规范税务登记管理，加强税源监控，根据国家税务总局令第36号《税务登记管理办法》第四十条规定，下列纳税人未按规定期限申报纳税且查无下落的，被认定为非正常户，特此公告。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  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ind w:right="220"/>
        <w:jc w:val="righ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国家税务总局</w:t>
      </w: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泰顺县税务局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Autospacing="0" w:line="450" w:lineRule="atLeast"/>
        <w:ind w:right="420"/>
        <w:jc w:val="right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2</w:t>
      </w:r>
      <w:r w:rsidR="00441DAC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020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年</w:t>
      </w:r>
      <w:r w:rsidR="00441DAC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2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月</w:t>
      </w:r>
      <w:r w:rsidR="00441DAC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2</w:t>
      </w:r>
      <w:r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4</w:t>
      </w:r>
      <w:r w:rsidRPr="008F6B1D">
        <w:rPr>
          <w:rFonts w:asciiTheme="majorEastAsia" w:eastAsiaTheme="majorEastAsia" w:hAnsiTheme="majorEastAsia" w:cs="宋体" w:hint="eastAsia"/>
          <w:color w:val="000000"/>
          <w:sz w:val="44"/>
          <w:szCs w:val="44"/>
          <w:shd w:val="clear" w:color="auto" w:fill="FFFFFF"/>
        </w:rPr>
        <w:t>日</w:t>
      </w:r>
    </w:p>
    <w:p w:rsidR="00E87215" w:rsidRPr="008F6B1D" w:rsidRDefault="00E87215" w:rsidP="00E87215">
      <w:pPr>
        <w:pStyle w:val="a3"/>
        <w:widowControl/>
        <w:shd w:val="clear" w:color="auto" w:fill="FFFFFF"/>
        <w:spacing w:beforeAutospacing="0" w:after="150" w:afterAutospacing="0" w:line="450" w:lineRule="atLeast"/>
        <w:jc w:val="center"/>
        <w:rPr>
          <w:rFonts w:asciiTheme="majorEastAsia" w:eastAsiaTheme="majorEastAsia" w:hAnsiTheme="majorEastAsia" w:cs="微软雅黑"/>
          <w:color w:val="333333"/>
          <w:sz w:val="44"/>
          <w:szCs w:val="44"/>
        </w:rPr>
      </w:pPr>
      <w:r w:rsidRPr="008F6B1D">
        <w:rPr>
          <w:rFonts w:asciiTheme="majorEastAsia" w:eastAsiaTheme="majorEastAsia" w:hAnsiTheme="majorEastAsia" w:hint="eastAsia"/>
          <w:color w:val="333333"/>
          <w:sz w:val="44"/>
          <w:szCs w:val="44"/>
          <w:shd w:val="clear" w:color="auto" w:fill="FFFFFF"/>
        </w:rPr>
        <w:t> </w:t>
      </w:r>
    </w:p>
    <w:p w:rsidR="00E87215" w:rsidRDefault="00E87215" w:rsidP="00E87215"/>
    <w:p w:rsidR="00E87215" w:rsidRPr="008F6B1D" w:rsidRDefault="00E87215" w:rsidP="00E87215">
      <w:pPr>
        <w:rPr>
          <w:rFonts w:ascii="仿宋_GB2312" w:eastAsia="仿宋_GB2312"/>
          <w:b/>
          <w:sz w:val="44"/>
          <w:szCs w:val="44"/>
        </w:rPr>
      </w:pPr>
      <w:r w:rsidRPr="008F6B1D">
        <w:rPr>
          <w:rFonts w:ascii="仿宋_GB2312" w:eastAsia="仿宋_GB2312" w:hint="eastAsia"/>
          <w:b/>
          <w:sz w:val="44"/>
          <w:szCs w:val="44"/>
        </w:rPr>
        <w:t>附：非正常户公告名单</w:t>
      </w:r>
    </w:p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2505"/>
        <w:gridCol w:w="2224"/>
        <w:gridCol w:w="2285"/>
        <w:gridCol w:w="2625"/>
        <w:gridCol w:w="1308"/>
      </w:tblGrid>
      <w:tr w:rsidR="00E87215" w:rsidTr="000750D6">
        <w:trPr>
          <w:trHeight w:val="384"/>
        </w:trPr>
        <w:tc>
          <w:tcPr>
            <w:tcW w:w="67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552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250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纳税人名称</w:t>
            </w:r>
          </w:p>
        </w:tc>
        <w:tc>
          <w:tcPr>
            <w:tcW w:w="2224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法定代表人或负责人姓名</w:t>
            </w:r>
          </w:p>
        </w:tc>
        <w:tc>
          <w:tcPr>
            <w:tcW w:w="2285" w:type="dxa"/>
          </w:tcPr>
          <w:p w:rsidR="00E87215" w:rsidRPr="008F6B1D" w:rsidRDefault="00E87215" w:rsidP="000750D6">
            <w:pPr>
              <w:jc w:val="center"/>
            </w:pPr>
            <w:r>
              <w:rPr>
                <w:rFonts w:hint="eastAsia"/>
              </w:rPr>
              <w:t>居民身份证号码</w:t>
            </w:r>
          </w:p>
        </w:tc>
        <w:tc>
          <w:tcPr>
            <w:tcW w:w="2625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经营地址</w:t>
            </w:r>
          </w:p>
        </w:tc>
        <w:tc>
          <w:tcPr>
            <w:tcW w:w="1308" w:type="dxa"/>
          </w:tcPr>
          <w:p w:rsidR="00E87215" w:rsidRDefault="00E87215" w:rsidP="000750D6">
            <w:pPr>
              <w:jc w:val="center"/>
            </w:pPr>
            <w:r>
              <w:rPr>
                <w:rFonts w:hint="eastAsia"/>
              </w:rPr>
              <w:t>认定日期</w:t>
            </w:r>
          </w:p>
        </w:tc>
      </w:tr>
      <w:tr w:rsidR="008D2CED" w:rsidTr="009D5138">
        <w:trPr>
          <w:trHeight w:val="384"/>
        </w:trPr>
        <w:tc>
          <w:tcPr>
            <w:tcW w:w="675" w:type="dxa"/>
            <w:vAlign w:val="center"/>
          </w:tcPr>
          <w:p w:rsidR="008D2CED" w:rsidRDefault="008D2CE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552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330329598516932</w:t>
            </w:r>
          </w:p>
        </w:tc>
        <w:tc>
          <w:tcPr>
            <w:tcW w:w="250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泰顺</w:t>
            </w:r>
            <w:proofErr w:type="gramStart"/>
            <w:r>
              <w:rPr>
                <w:rFonts w:hint="eastAsia"/>
                <w:color w:val="000000"/>
                <w:sz w:val="22"/>
              </w:rPr>
              <w:t>县弘昌</w:t>
            </w:r>
            <w:proofErr w:type="gramEnd"/>
            <w:r>
              <w:rPr>
                <w:rFonts w:hint="eastAsia"/>
                <w:color w:val="000000"/>
                <w:sz w:val="22"/>
              </w:rPr>
              <w:t>园林工程有限公司</w:t>
            </w:r>
          </w:p>
        </w:tc>
        <w:tc>
          <w:tcPr>
            <w:tcW w:w="2224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夏克西</w:t>
            </w:r>
          </w:p>
        </w:tc>
        <w:tc>
          <w:tcPr>
            <w:tcW w:w="228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3303291977</w:t>
            </w:r>
            <w:r w:rsidR="00C937D4">
              <w:rPr>
                <w:kern w:val="0"/>
                <w:sz w:val="18"/>
                <w:szCs w:val="18"/>
              </w:rPr>
              <w:t>****</w:t>
            </w:r>
            <w:r>
              <w:rPr>
                <w:rFonts w:hint="eastAsia"/>
                <w:color w:val="000000"/>
                <w:sz w:val="22"/>
              </w:rPr>
              <w:t>5138</w:t>
            </w:r>
          </w:p>
        </w:tc>
        <w:tc>
          <w:tcPr>
            <w:tcW w:w="262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泰顺县罗阳镇金都花园</w:t>
            </w:r>
            <w:r>
              <w:rPr>
                <w:rFonts w:hint="eastAsia"/>
                <w:color w:val="000000"/>
                <w:sz w:val="22"/>
              </w:rPr>
              <w:t>23</w:t>
            </w:r>
            <w:r>
              <w:rPr>
                <w:rFonts w:hint="eastAsia"/>
                <w:color w:val="000000"/>
                <w:sz w:val="22"/>
              </w:rPr>
              <w:t>幢</w:t>
            </w:r>
            <w:r>
              <w:rPr>
                <w:rFonts w:hint="eastAsia"/>
                <w:color w:val="000000"/>
                <w:sz w:val="22"/>
              </w:rPr>
              <w:t>104</w:t>
            </w:r>
            <w:r>
              <w:rPr>
                <w:rFonts w:hint="eastAsia"/>
                <w:color w:val="000000"/>
                <w:sz w:val="22"/>
              </w:rPr>
              <w:t>号</w:t>
            </w:r>
          </w:p>
        </w:tc>
        <w:tc>
          <w:tcPr>
            <w:tcW w:w="1308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2020-01-08</w:t>
            </w:r>
          </w:p>
        </w:tc>
      </w:tr>
      <w:tr w:rsidR="008D2CED" w:rsidTr="009D5138">
        <w:trPr>
          <w:trHeight w:val="384"/>
        </w:trPr>
        <w:tc>
          <w:tcPr>
            <w:tcW w:w="675" w:type="dxa"/>
            <w:vAlign w:val="center"/>
          </w:tcPr>
          <w:p w:rsidR="008D2CED" w:rsidRDefault="008D2CE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552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913303296628749463</w:t>
            </w:r>
          </w:p>
        </w:tc>
        <w:tc>
          <w:tcPr>
            <w:tcW w:w="250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温州市坤隆市政</w:t>
            </w:r>
            <w:proofErr w:type="gramEnd"/>
            <w:r>
              <w:rPr>
                <w:rFonts w:hint="eastAsia"/>
                <w:color w:val="000000"/>
                <w:sz w:val="22"/>
              </w:rPr>
              <w:t>工程有限公司</w:t>
            </w:r>
          </w:p>
        </w:tc>
        <w:tc>
          <w:tcPr>
            <w:tcW w:w="2224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张德展</w:t>
            </w:r>
            <w:proofErr w:type="gramEnd"/>
          </w:p>
        </w:tc>
        <w:tc>
          <w:tcPr>
            <w:tcW w:w="228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3303291972</w:t>
            </w:r>
            <w:r w:rsidR="00C937D4">
              <w:rPr>
                <w:kern w:val="0"/>
                <w:sz w:val="18"/>
                <w:szCs w:val="18"/>
              </w:rPr>
              <w:t>****</w:t>
            </w:r>
            <w:r>
              <w:rPr>
                <w:rFonts w:hint="eastAsia"/>
                <w:color w:val="000000"/>
                <w:sz w:val="22"/>
              </w:rPr>
              <w:t>1833</w:t>
            </w:r>
          </w:p>
        </w:tc>
        <w:tc>
          <w:tcPr>
            <w:tcW w:w="262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泰顺县罗阳镇劳动路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号</w:t>
            </w:r>
          </w:p>
        </w:tc>
        <w:tc>
          <w:tcPr>
            <w:tcW w:w="1308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2020-01-08</w:t>
            </w:r>
          </w:p>
        </w:tc>
      </w:tr>
      <w:tr w:rsidR="008D2CED" w:rsidTr="009D5138">
        <w:trPr>
          <w:trHeight w:val="384"/>
        </w:trPr>
        <w:tc>
          <w:tcPr>
            <w:tcW w:w="675" w:type="dxa"/>
            <w:vAlign w:val="center"/>
          </w:tcPr>
          <w:p w:rsidR="008D2CED" w:rsidRDefault="008D2CE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552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91330329MA286RQL1U</w:t>
            </w:r>
          </w:p>
        </w:tc>
        <w:tc>
          <w:tcPr>
            <w:tcW w:w="250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安徽浙商鹏辉建筑装饰有限公司泰顺分公司</w:t>
            </w:r>
          </w:p>
        </w:tc>
        <w:tc>
          <w:tcPr>
            <w:tcW w:w="2224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林正泰</w:t>
            </w:r>
          </w:p>
        </w:tc>
        <w:tc>
          <w:tcPr>
            <w:tcW w:w="228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3303291972</w:t>
            </w:r>
            <w:r w:rsidR="00C937D4">
              <w:rPr>
                <w:kern w:val="0"/>
                <w:sz w:val="18"/>
                <w:szCs w:val="18"/>
              </w:rPr>
              <w:t>****</w:t>
            </w:r>
            <w:r>
              <w:rPr>
                <w:rFonts w:hint="eastAsia"/>
                <w:color w:val="000000"/>
                <w:sz w:val="22"/>
              </w:rPr>
              <w:t>4337</w:t>
            </w:r>
          </w:p>
        </w:tc>
        <w:tc>
          <w:tcPr>
            <w:tcW w:w="2625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泰顺县</w:t>
            </w:r>
            <w:proofErr w:type="gramStart"/>
            <w:r>
              <w:rPr>
                <w:rFonts w:hint="eastAsia"/>
                <w:color w:val="000000"/>
                <w:sz w:val="22"/>
              </w:rPr>
              <w:t>罗阳镇万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洋华府</w:t>
            </w:r>
            <w:proofErr w:type="gramEnd"/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幢</w:t>
            </w:r>
            <w:r>
              <w:rPr>
                <w:rFonts w:hint="eastAsia"/>
                <w:color w:val="000000"/>
                <w:sz w:val="22"/>
              </w:rPr>
              <w:t>201</w:t>
            </w:r>
            <w:r>
              <w:rPr>
                <w:rFonts w:hint="eastAsia"/>
                <w:color w:val="000000"/>
                <w:sz w:val="22"/>
              </w:rPr>
              <w:t>室</w:t>
            </w:r>
          </w:p>
        </w:tc>
        <w:tc>
          <w:tcPr>
            <w:tcW w:w="1308" w:type="dxa"/>
            <w:vAlign w:val="center"/>
          </w:tcPr>
          <w:p w:rsidR="008D2CED" w:rsidRDefault="008D2CE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2020-01-08</w:t>
            </w:r>
          </w:p>
        </w:tc>
      </w:tr>
    </w:tbl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p w:rsidR="00E87215" w:rsidRDefault="00E87215" w:rsidP="00E87215"/>
    <w:p w:rsidR="008979DA" w:rsidRDefault="008979DA"/>
    <w:sectPr w:rsidR="008979DA" w:rsidSect="009F10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F20" w:rsidRDefault="001E3F20" w:rsidP="006A6432">
      <w:r>
        <w:separator/>
      </w:r>
    </w:p>
  </w:endnote>
  <w:endnote w:type="continuationSeparator" w:id="0">
    <w:p w:rsidR="001E3F20" w:rsidRDefault="001E3F20" w:rsidP="006A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F20" w:rsidRDefault="001E3F20" w:rsidP="006A6432">
      <w:r>
        <w:separator/>
      </w:r>
    </w:p>
  </w:footnote>
  <w:footnote w:type="continuationSeparator" w:id="0">
    <w:p w:rsidR="001E3F20" w:rsidRDefault="001E3F20" w:rsidP="006A6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215"/>
    <w:rsid w:val="001E3F20"/>
    <w:rsid w:val="003B5296"/>
    <w:rsid w:val="00441DAC"/>
    <w:rsid w:val="00473176"/>
    <w:rsid w:val="0056004E"/>
    <w:rsid w:val="006A6432"/>
    <w:rsid w:val="008979DA"/>
    <w:rsid w:val="008D2CED"/>
    <w:rsid w:val="00A514C3"/>
    <w:rsid w:val="00B62A2A"/>
    <w:rsid w:val="00C937D4"/>
    <w:rsid w:val="00E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87215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4">
    <w:name w:val="Strong"/>
    <w:basedOn w:val="a0"/>
    <w:qFormat/>
    <w:rsid w:val="00E87215"/>
    <w:rPr>
      <w:b/>
    </w:rPr>
  </w:style>
  <w:style w:type="table" w:styleId="a5">
    <w:name w:val="Table Grid"/>
    <w:basedOn w:val="a1"/>
    <w:uiPriority w:val="59"/>
    <w:rsid w:val="00E872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6A6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A643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A6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A6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>tsgs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杨立据</dc:creator>
  <cp:keywords/>
  <dc:description/>
  <cp:lastModifiedBy> </cp:lastModifiedBy>
  <cp:revision>8</cp:revision>
  <dcterms:created xsi:type="dcterms:W3CDTF">2019-12-25T20:36:00Z</dcterms:created>
  <dcterms:modified xsi:type="dcterms:W3CDTF">2020-07-16T00:04:00Z</dcterms:modified>
</cp:coreProperties>
</file>