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E9" w:rsidRPr="003442F8" w:rsidRDefault="001E55CC" w:rsidP="00203CE9">
      <w:pPr>
        <w:widowControl/>
        <w:spacing w:line="675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新昌县税务局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关于非正常户认定的公告（2019-</w:t>
      </w:r>
      <w:r w:rsidR="007266CF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1</w:t>
      </w:r>
      <w:r w:rsidR="00463AE2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）</w:t>
      </w:r>
    </w:p>
    <w:p w:rsidR="00203CE9" w:rsidRDefault="00203CE9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为规范税务登记管理，加强税源监控，根据《税务登记管理办法》和国家税务总局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年第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号公告《关于进一步完善税务登记管理有关问题的公告》之规定，以下</w:t>
      </w:r>
      <w:r w:rsidR="00463AE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</w:t>
      </w:r>
      <w:r w:rsidR="001E55CC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户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纳税人于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</w:t>
      </w:r>
      <w:r w:rsidR="00384354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9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</w:t>
      </w:r>
      <w:r w:rsidR="00463AE2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11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月被认定为非正常户。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560"/>
        <w:gridCol w:w="1836"/>
        <w:gridCol w:w="2464"/>
        <w:gridCol w:w="840"/>
        <w:gridCol w:w="1100"/>
        <w:gridCol w:w="1920"/>
        <w:gridCol w:w="1520"/>
      </w:tblGrid>
      <w:tr w:rsidR="00463AE2" w:rsidRPr="00463AE2" w:rsidTr="00463AE2">
        <w:trPr>
          <w:trHeight w:val="45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法定代表人（负责人）姓名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身份证件种类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身份证件号码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生产经营地址</w:t>
            </w:r>
          </w:p>
        </w:tc>
      </w:tr>
      <w:tr w:rsidR="00463AE2" w:rsidRPr="00463AE2" w:rsidTr="00463AE2">
        <w:trPr>
          <w:trHeight w:val="4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913306243278769522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</w:t>
            </w:r>
            <w:proofErr w:type="gramStart"/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县恒汇工艺品</w:t>
            </w:r>
            <w:proofErr w:type="gramEnd"/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王焕林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0327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******6075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新昌县南明街道梨木村</w:t>
            </w:r>
          </w:p>
        </w:tc>
      </w:tr>
      <w:tr w:rsidR="00463AE2" w:rsidRPr="00463AE2" w:rsidTr="00463AE2">
        <w:trPr>
          <w:trHeight w:val="45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91330624MA2887YG84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新昌县青阳湾生态农业发展有限公司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石雪林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0327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******1670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AE2" w:rsidRPr="00463AE2" w:rsidRDefault="00463AE2" w:rsidP="00463AE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3AE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浙江省新昌县兴南路20号</w:t>
            </w:r>
          </w:p>
        </w:tc>
      </w:tr>
    </w:tbl>
    <w:p w:rsidR="00203CE9" w:rsidRPr="00463AE2" w:rsidRDefault="00203CE9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35C65" w:rsidRPr="001E55CC" w:rsidRDefault="001E55CC" w:rsidP="001E55CC">
      <w:pPr>
        <w:jc w:val="right"/>
        <w:rPr>
          <w:rFonts w:asciiTheme="minorEastAsia" w:hAnsiTheme="minorEastAsia"/>
          <w:sz w:val="28"/>
          <w:szCs w:val="28"/>
        </w:rPr>
      </w:pPr>
      <w:r w:rsidRPr="001E55CC">
        <w:rPr>
          <w:rFonts w:asciiTheme="minorEastAsia" w:hAnsiTheme="minorEastAsia" w:hint="eastAsia"/>
          <w:sz w:val="28"/>
          <w:szCs w:val="28"/>
        </w:rPr>
        <w:t>国家税务总局新昌县税务局</w:t>
      </w:r>
    </w:p>
    <w:p w:rsidR="001E55CC" w:rsidRPr="001E55CC" w:rsidRDefault="001E55CC" w:rsidP="001E55CC">
      <w:pPr>
        <w:jc w:val="right"/>
        <w:rPr>
          <w:rFonts w:asciiTheme="minorEastAsia" w:hAnsiTheme="minorEastAsia"/>
          <w:sz w:val="28"/>
          <w:szCs w:val="28"/>
        </w:rPr>
      </w:pPr>
      <w:r w:rsidRPr="001E55CC">
        <w:rPr>
          <w:rFonts w:asciiTheme="minorEastAsia" w:hAnsiTheme="minorEastAsia" w:hint="eastAsia"/>
          <w:sz w:val="28"/>
          <w:szCs w:val="28"/>
        </w:rPr>
        <w:t>20</w:t>
      </w:r>
      <w:r w:rsidR="002F1BF0">
        <w:rPr>
          <w:rFonts w:asciiTheme="minorEastAsia" w:hAnsiTheme="minorEastAsia" w:hint="eastAsia"/>
          <w:sz w:val="28"/>
          <w:szCs w:val="28"/>
        </w:rPr>
        <w:t>19</w:t>
      </w:r>
      <w:bookmarkStart w:id="0" w:name="_GoBack"/>
      <w:bookmarkEnd w:id="0"/>
      <w:r w:rsidRPr="001E55CC">
        <w:rPr>
          <w:rFonts w:asciiTheme="minorEastAsia" w:hAnsiTheme="minorEastAsia" w:hint="eastAsia"/>
          <w:sz w:val="28"/>
          <w:szCs w:val="28"/>
        </w:rPr>
        <w:t>年</w:t>
      </w:r>
      <w:r w:rsidR="007266CF">
        <w:rPr>
          <w:rFonts w:asciiTheme="minorEastAsia" w:hAnsiTheme="minorEastAsia" w:hint="eastAsia"/>
          <w:sz w:val="28"/>
          <w:szCs w:val="28"/>
        </w:rPr>
        <w:t>1</w:t>
      </w:r>
      <w:r w:rsidR="00463AE2">
        <w:rPr>
          <w:rFonts w:asciiTheme="minorEastAsia" w:hAnsiTheme="minorEastAsia" w:hint="eastAsia"/>
          <w:sz w:val="28"/>
          <w:szCs w:val="28"/>
        </w:rPr>
        <w:t>2</w:t>
      </w:r>
      <w:r w:rsidRPr="001E55CC">
        <w:rPr>
          <w:rFonts w:asciiTheme="minorEastAsia" w:hAnsiTheme="minorEastAsia" w:hint="eastAsia"/>
          <w:sz w:val="28"/>
          <w:szCs w:val="28"/>
        </w:rPr>
        <w:t>月</w:t>
      </w:r>
      <w:r w:rsidR="00463AE2">
        <w:rPr>
          <w:rFonts w:asciiTheme="minorEastAsia" w:hAnsiTheme="minorEastAsia" w:hint="eastAsia"/>
          <w:sz w:val="28"/>
          <w:szCs w:val="28"/>
        </w:rPr>
        <w:t>3</w:t>
      </w:r>
      <w:r w:rsidRPr="001E55CC">
        <w:rPr>
          <w:rFonts w:asciiTheme="minorEastAsia" w:hAnsiTheme="minorEastAsia" w:hint="eastAsia"/>
          <w:sz w:val="28"/>
          <w:szCs w:val="28"/>
        </w:rPr>
        <w:t>日</w:t>
      </w:r>
    </w:p>
    <w:sectPr w:rsidR="001E55CC" w:rsidRPr="001E55CC" w:rsidSect="001E55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099" w:rsidRDefault="00426099" w:rsidP="00203CE9">
      <w:r>
        <w:separator/>
      </w:r>
    </w:p>
  </w:endnote>
  <w:endnote w:type="continuationSeparator" w:id="0">
    <w:p w:rsidR="00426099" w:rsidRDefault="00426099" w:rsidP="0020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099" w:rsidRDefault="00426099" w:rsidP="00203CE9">
      <w:r>
        <w:separator/>
      </w:r>
    </w:p>
  </w:footnote>
  <w:footnote w:type="continuationSeparator" w:id="0">
    <w:p w:rsidR="00426099" w:rsidRDefault="00426099" w:rsidP="0020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EB"/>
    <w:rsid w:val="000327CD"/>
    <w:rsid w:val="001E55CC"/>
    <w:rsid w:val="00203CE9"/>
    <w:rsid w:val="002F1BF0"/>
    <w:rsid w:val="00384354"/>
    <w:rsid w:val="00426099"/>
    <w:rsid w:val="00463AE2"/>
    <w:rsid w:val="005E685C"/>
    <w:rsid w:val="007266CF"/>
    <w:rsid w:val="007E4552"/>
    <w:rsid w:val="0083604A"/>
    <w:rsid w:val="00935C65"/>
    <w:rsid w:val="00973AF5"/>
    <w:rsid w:val="00AB7E12"/>
    <w:rsid w:val="00CC0E18"/>
    <w:rsid w:val="00D509EB"/>
    <w:rsid w:val="00D800F8"/>
    <w:rsid w:val="00DC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Company>ITianKong.Com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2019-12-03T01:51:00Z</dcterms:created>
  <dcterms:modified xsi:type="dcterms:W3CDTF">2020-11-03T03:28:00Z</dcterms:modified>
</cp:coreProperties>
</file>