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C17B2">
      <w:pPr>
        <w:rPr>
          <w:rFonts w:ascii="黑体" w:eastAsia="黑体" w:hAnsi="宋体"/>
          <w:sz w:val="32"/>
          <w:szCs w:val="32"/>
        </w:rPr>
      </w:pPr>
      <w:bookmarkStart w:id="0" w:name="_GoBack"/>
      <w:bookmarkEnd w:id="0"/>
      <w:r>
        <w:rPr>
          <w:rFonts w:ascii="黑体" w:eastAsia="黑体" w:hAnsi="宋体" w:hint="eastAsia"/>
          <w:sz w:val="32"/>
          <w:szCs w:val="32"/>
        </w:rPr>
        <w:t>附件</w:t>
      </w:r>
    </w:p>
    <w:p w:rsidR="00000000" w:rsidRDefault="006C17B2">
      <w:pPr>
        <w:jc w:val="center"/>
        <w:rPr>
          <w:rFonts w:ascii="方正小标宋简体" w:eastAsia="方正小标宋简体"/>
          <w:bCs/>
          <w:sz w:val="36"/>
          <w:szCs w:val="36"/>
        </w:rPr>
      </w:pPr>
      <w:r>
        <w:rPr>
          <w:rFonts w:ascii="方正小标宋简体" w:eastAsia="方正小标宋简体" w:hint="eastAsia"/>
          <w:bCs/>
          <w:sz w:val="36"/>
          <w:szCs w:val="36"/>
        </w:rPr>
        <w:t>2018</w:t>
      </w:r>
      <w:r>
        <w:rPr>
          <w:rFonts w:ascii="方正小标宋简体" w:eastAsia="方正小标宋简体" w:hint="eastAsia"/>
          <w:bCs/>
          <w:sz w:val="36"/>
          <w:szCs w:val="36"/>
        </w:rPr>
        <w:t>年第二批杭州市级高新技术企业认定名单</w:t>
      </w:r>
    </w:p>
    <w:p w:rsidR="00000000" w:rsidRDefault="006C17B2"/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5696"/>
        <w:gridCol w:w="1560"/>
      </w:tblGrid>
      <w:tr w:rsidR="00000000">
        <w:trPr>
          <w:trHeight w:val="454"/>
          <w:tblHeader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企业名称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申报地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杭州舞环科技有限公司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上城区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杭州唯曦科技有限公司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上城区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杭州峰澜信息科技有限公司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上城区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通卡联城网络科技有限公司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上城区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杭州银龙唐普徕科技有限公司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上城区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浙江杭天科技股份有限公司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上城区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杭州海利环境科技有限公司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上城区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杭州连银科技有限公司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上城区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浙江丰付信息科技有限公司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下城区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杭州同创医学检验实验室有限公司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下城区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杭州谐德科技有限公司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下城区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浙江交科环境科技有限公司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下城区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杭州喜瓶者仪器技术有限公司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拱墅区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杭州显宏信息工程咨询有限公司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拱墅区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杭州晟度科技有限公司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拱墅区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杭州纳茵特科技有限公司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拱墅区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杭州知享信息科技有限公司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拱墅区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杭州琴侣高新技术有限公司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拱墅区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浙江科晓通信技术有限公司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拱墅区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浙江创意声光电科技有限公司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拱墅区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杭州逗哈三电智能科技有限公司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拱墅区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杭州海腾科技有限公司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拱墅区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杭州君谋科技有限公司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拱墅区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lastRenderedPageBreak/>
              <w:t>24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杭州圣数科技有限公司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拱墅区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杭州平旦科技有限公司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拱墅区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浙江地信软件科技有限公司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拱墅区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杭州远帆科技有限公司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拱墅区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杭州孝道科技有限公司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拱墅区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杭州同望科技有限公司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拱墅区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浙江联泰信息系统有限公司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拱墅区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杭州艾沐蒽生物科技有限公司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江干区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杭州弗维机电科技有限公司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江干区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杭州金涛仪器仪表有限公司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江干区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杭州视杏科技有限公司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江干区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杭州嵩峦科技有限公司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江干区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杭州淘租公科技有限公司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江干区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杭州杏科信息技术有限公司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江干区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杭州火烧云科技有限公司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杭州络叶科技有限公司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杭州复杂美科技有限公司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浙江招天下招投标交易平台有限公司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杭州纵越测绘技术咨询有限公司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杭州萱海科技有限公司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杭州航桓科技有限公司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45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杭州云徙科技有限公司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46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杭州英坦网络技术有限公司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47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杭州树梦文化艺术策划有限公司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48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浙江省工程咨询有限公司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49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杭州熵功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场科技有限公司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50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浙江柏烙尼电子有限公司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lastRenderedPageBreak/>
              <w:t>51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浙江智充电力科技有限公司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52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杭州比硕科技有限公司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53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杭州阿里山电子有限公司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54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浙江印享文化传播有限公司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55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杭州宽信科技有限公司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56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杭州火球科技有限公司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57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杭州柘大飞秒检测技术有限公司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58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浙江新中环建筑设计有限公司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59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杭州远致通信技术有限公司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杭州谱菲科技有限公司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杭州医云康网络科技有限公司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杭州优特电源有限公司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杭州圣万动漫设计有限公司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炜呈智能电力科技（杭州）有限公司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浙江同川工程咨询有限公司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杭州和越科技有限公司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杭州拼便宜网络科技有限公司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杭州艾塔科技有限公司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杭州火视科技有限公司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70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杭州银鑫科技有限公司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71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杭州秀澈环保科技有限公司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72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浙江宇辰智能科技有限公司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73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杭州源航教育科技有限公司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74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杭州硅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滩信息技术有限公司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75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杭州太尼科技有限公司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76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杭州车集信息科技有限公司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77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杭州车呗科技有限公司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lastRenderedPageBreak/>
              <w:t>78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杭州微能电力科技有限公司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79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杭州翊成创业服务有限公司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杭州知盛数据科技有限公司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杭州蓝魔网络科技有限公司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健康宝互联网技术有限公司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杭州讯展信息技术有限公司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当趣网络科技（杭州）有限公司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杭州静之源噪声控制技术有限公司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杭州磅礴科技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杭州久智自动化技术有限公司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杭州持码网络科技有限公司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浙江易口教育信息咨询有限公司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90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浙江万维空间信息技术有限公司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91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杭州云翌信息技术有限公司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92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杭州卡奈科技有限公司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93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杭州晴光科技有限公司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94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杭州凯鸿科技有限公司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95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浙江诺益科技有限公司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96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杭州企达信息技术有限公司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97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杭州亿校云信息技术有限公司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98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杭州百腾教育科技有限公司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99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杭州亦笔科技有限公司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100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杭州诚谦教育科技有限公司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滨江区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101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杭州科纳兹精密工具有限公司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102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杭州拓路者服饰有限公司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103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浙江铭阳工程管理股份有限公司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104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杭州湘美智能技术有限公司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105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浙江崇孝乐养科技有限公司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106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杭州睿成网络科技有限公司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107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杭州双锦科技有限公司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108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浙江杰锎科技有限公司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109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浙江众合碧橙环保科技股份有限公司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110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浙江萧建集团有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111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优捷特环保科技有限公司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112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浙江荣庆工程管理有限公司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113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杭州炜成环保科技有限公司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114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杭州青发科技有限公司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115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杭州力久高分子材料科技有限公司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116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杭州费士克机器人科技有限公司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117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泛波激光设备（杭州）有限公司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118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浙江蓝民环保科技有限公司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119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杭州智</w:t>
            </w:r>
            <w:r>
              <w:rPr>
                <w:rFonts w:ascii="仿宋_GB2312" w:hAnsi="宋体" w:cs="宋体" w:hint="eastAsia"/>
                <w:kern w:val="0"/>
                <w:sz w:val="24"/>
              </w:rPr>
              <w:t>鹍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120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杭州来拍网络科技有限公司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121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杭州仁牧科技有限公司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122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州易上科技有限公司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123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浙江九仓环境有限公司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124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杭州众禾自动化设备有限公司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125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浙江大境筑科技发展有限公司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126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杭州华粹义齿制作有限公司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127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浙江幻豆网络科技有限公司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128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杭州磐石暖通设备有限公司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129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杭州晨利纸塑制品有限公司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130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杭州良盛机械有限公司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131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杭州广测环境技术有限公司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132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浙江小布点服饰有限公司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133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杭州纳冠华兴自动化科技有限公司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134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杭州梵烨达机械有限公司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135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杭州研卓智能科技有限公司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136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杭州泽力科技有限公司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137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杭州宸达新材料有限公司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138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杭州生彩网格科技有限公司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139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杭州鸿志园林市政工程有限公司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140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浙江思发路网络科技有限公司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141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杭州齐威仪器有限公司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142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浙江神汽电子商务有限公司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143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杭州吉时语科技有限公司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144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杭州绿鲸科技有限公司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145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杭州摩象网络科技有限公司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146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浙江立石机器人技术有限公司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147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杭州古点网络科技有限公司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148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浙江理实仪器设备有限公司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149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杭州语诺科技有限公司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150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杭州芯欣科技有限公司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151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杭州恒通金属软管有限公司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152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杭州明燃新能源开发有限公司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153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杭州烽正制冷科技有限公司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154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杭州麻瓜网络科技有限公司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155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浙江浩川科技有限公司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156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</w:t>
            </w:r>
            <w:r>
              <w:rPr>
                <w:rStyle w:val="font01"/>
                <w:rFonts w:ascii="仿宋_GB2312" w:hint="default"/>
                <w:sz w:val="24"/>
                <w:szCs w:val="24"/>
              </w:rPr>
              <w:t>睩</w:t>
            </w:r>
            <w:r>
              <w:rPr>
                <w:rStyle w:val="font01"/>
                <w:rFonts w:ascii="仿宋_GB2312" w:eastAsia="仿宋_GB2312" w:hint="default"/>
                <w:sz w:val="24"/>
                <w:szCs w:val="24"/>
              </w:rPr>
              <w:t>客科技有限公司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157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杭州绝策科技有限公司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158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杭州小竹科技有限公司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159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杭州快忆科技有限公司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160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杭州惊云网络科技有限公司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161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杭州声讯网络科技有限公司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162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杭州睿登科技有限公司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163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杭州观数信息科技有限公司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164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杭州稻道农业科技有限公司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165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杭州领娱科技有限公司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166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杭州象外环保科技有限公司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167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杭州轻寻科技有限公司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168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杭州台连低温设备有限公司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169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杭州太仆汽车科技有限公司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170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杭州龙席网络科技股份有限公司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171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杭州科伦电子有限公司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172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杭州虚之实科技有限公司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173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杭州奔美信息技术有限公司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174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杭州集酷信息技术有限公司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175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杭州动享互联网技术有限公司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176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杭州一修鸽科技有限公司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177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杭州量子金融信息服务有限公司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178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杭州妥爱沐医疗器械有限公司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179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杭州创年网络科技有限公司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180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杭州沃朴物联科技有限公司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181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杭州酶易生物技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182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杭州云沣科技有限公司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183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杭州艾佳智能科技有限公司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184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杭州口袋鼠科技有限公司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185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杭州赛群电子商务有限公司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186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杭州凌望建筑科技有限公司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187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杭州众简信息技术有限公司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188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杭州康策网络科技有限公司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189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杭州资力科技有限公司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190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杭州易中科技有限公司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191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杭州海趣科技有限公司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192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杭州祥立电力设备有限公司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临安区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193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杭州你好世界电子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商务有限公司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临安区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194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临安赫尔伯生物科技有限公司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临安区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195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杭州啄木鸟古树救护有限公司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临安区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196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浙江颂康制盐科技有限公司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桐庐县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197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浙江润城环保科技有限公司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桐庐县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198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桐庐益诚包装有限公司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桐庐县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199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桐庐睦德机械制造有限公司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桐庐县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200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杭州励升科技有限公司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桐庐县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201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桐庐创新磁业有限公司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桐庐县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202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杭州旭鹏智能箱柜有限公司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建德市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203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杭州虹桥防水科技有限公司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建德市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204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杭州沃奇医药有限公司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205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杭州汉聚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206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杭州云翼物联网科技有限公司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207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杭州中璞空间设计有限公司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208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杭州谷川网络科技有限公司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209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杭州恩格生物医疗科技有限公司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210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昊谱（杭州）生物科技有限公司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211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杭州易周环保科技有限公司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212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杭州勰瑞网络科技有限公司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color w:val="FF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213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杭州耕远电子技术有限公司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214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杭州匠容道环境科技有限公司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215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杭州一岚生物科技有限公司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216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杭州碳谱新材料科技有限公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217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杭州明大信息技术有限公司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218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浙江硕维轨道交通装备有限公司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219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杭州睿丽科技有限公司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220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杭州益昊农业科技有限公司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221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杭州博工科技有限公司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222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杭州爱净科技有限公司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223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杭州锐沃科技有限公司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224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杭州摇头龙科技有限公司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225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杭州杭海实业有限公司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大江东</w:t>
            </w:r>
          </w:p>
        </w:tc>
      </w:tr>
      <w:tr w:rsidR="00000000">
        <w:trPr>
          <w:trHeight w:val="454"/>
          <w:jc w:val="center"/>
        </w:trPr>
        <w:tc>
          <w:tcPr>
            <w:tcW w:w="1014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226</w:t>
            </w:r>
          </w:p>
        </w:tc>
        <w:tc>
          <w:tcPr>
            <w:tcW w:w="5696" w:type="dxa"/>
            <w:vAlign w:val="center"/>
          </w:tcPr>
          <w:p w:rsidR="00000000" w:rsidRDefault="006C17B2">
            <w:pPr>
              <w:widowControl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杭州签鸟网络科技有限公司</w:t>
            </w:r>
          </w:p>
        </w:tc>
        <w:tc>
          <w:tcPr>
            <w:tcW w:w="1560" w:type="dxa"/>
            <w:vAlign w:val="center"/>
          </w:tcPr>
          <w:p w:rsidR="00000000" w:rsidRDefault="006C17B2">
            <w:pPr>
              <w:widowControl/>
              <w:jc w:val="center"/>
              <w:textAlignment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大江东</w:t>
            </w:r>
          </w:p>
        </w:tc>
      </w:tr>
    </w:tbl>
    <w:p w:rsidR="00000000" w:rsidRDefault="006C17B2">
      <w:pPr>
        <w:ind w:firstLineChars="200" w:firstLine="600"/>
        <w:rPr>
          <w:rFonts w:ascii="仿宋" w:eastAsia="仿宋" w:hAnsi="仿宋"/>
          <w:sz w:val="30"/>
          <w:szCs w:val="30"/>
        </w:rPr>
      </w:pPr>
    </w:p>
    <w:p w:rsidR="00000000" w:rsidRDefault="006C17B2">
      <w:pPr>
        <w:spacing w:line="400" w:lineRule="exact"/>
        <w:rPr>
          <w:rFonts w:hint="eastAsia"/>
          <w:b/>
          <w:bCs/>
          <w:sz w:val="44"/>
          <w:u w:val="single"/>
        </w:rPr>
      </w:pPr>
    </w:p>
    <w:p w:rsidR="00000000" w:rsidRDefault="006C17B2">
      <w:pPr>
        <w:spacing w:line="400" w:lineRule="exact"/>
        <w:rPr>
          <w:rFonts w:hint="eastAsia"/>
          <w:b/>
          <w:bCs/>
          <w:sz w:val="44"/>
          <w:u w:val="single"/>
        </w:rPr>
      </w:pPr>
    </w:p>
    <w:p w:rsidR="00000000" w:rsidRDefault="006C17B2">
      <w:pPr>
        <w:spacing w:line="400" w:lineRule="exact"/>
        <w:rPr>
          <w:rFonts w:hint="eastAsia"/>
          <w:b/>
          <w:bCs/>
          <w:sz w:val="44"/>
          <w:u w:val="single"/>
        </w:rPr>
      </w:pPr>
    </w:p>
    <w:p w:rsidR="00000000" w:rsidRDefault="006C17B2">
      <w:pPr>
        <w:spacing w:line="400" w:lineRule="exact"/>
        <w:rPr>
          <w:rFonts w:hint="eastAsia"/>
          <w:b/>
          <w:bCs/>
          <w:sz w:val="44"/>
          <w:u w:val="single"/>
        </w:rPr>
      </w:pPr>
    </w:p>
    <w:p w:rsidR="00000000" w:rsidRDefault="006C17B2">
      <w:pPr>
        <w:spacing w:line="400" w:lineRule="exact"/>
        <w:rPr>
          <w:rFonts w:hint="eastAsia"/>
          <w:b/>
          <w:bCs/>
          <w:sz w:val="44"/>
          <w:u w:val="single"/>
        </w:rPr>
      </w:pPr>
    </w:p>
    <w:p w:rsidR="00000000" w:rsidRDefault="006C17B2">
      <w:pPr>
        <w:spacing w:line="400" w:lineRule="exact"/>
        <w:rPr>
          <w:rFonts w:hint="eastAsia"/>
          <w:b/>
          <w:bCs/>
          <w:sz w:val="44"/>
          <w:u w:val="single"/>
        </w:rPr>
      </w:pPr>
    </w:p>
    <w:p w:rsidR="00000000" w:rsidRDefault="006C17B2">
      <w:pPr>
        <w:spacing w:line="400" w:lineRule="exact"/>
        <w:rPr>
          <w:rFonts w:hint="eastAsia"/>
          <w:b/>
          <w:bCs/>
          <w:sz w:val="44"/>
          <w:u w:val="single"/>
        </w:rPr>
      </w:pPr>
    </w:p>
    <w:p w:rsidR="00000000" w:rsidRDefault="006C17B2">
      <w:pPr>
        <w:spacing w:line="400" w:lineRule="exact"/>
        <w:rPr>
          <w:rFonts w:hint="eastAsia"/>
          <w:b/>
          <w:bCs/>
          <w:sz w:val="44"/>
          <w:u w:val="single"/>
        </w:rPr>
      </w:pPr>
    </w:p>
    <w:p w:rsidR="00000000" w:rsidRDefault="006C17B2">
      <w:pPr>
        <w:spacing w:line="400" w:lineRule="exact"/>
        <w:rPr>
          <w:rFonts w:hint="eastAsia"/>
          <w:b/>
          <w:bCs/>
          <w:sz w:val="44"/>
          <w:u w:val="single"/>
        </w:rPr>
      </w:pPr>
    </w:p>
    <w:p w:rsidR="006C17B2" w:rsidRDefault="006C17B2">
      <w:pPr>
        <w:spacing w:line="400" w:lineRule="exact"/>
        <w:rPr>
          <w:rFonts w:hint="eastAsia"/>
          <w:b/>
          <w:bCs/>
          <w:sz w:val="44"/>
          <w:u w:val="single"/>
        </w:rPr>
      </w:pPr>
    </w:p>
    <w:sectPr w:rsidR="006C17B2">
      <w:footerReference w:type="even" r:id="rId7"/>
      <w:footerReference w:type="default" r:id="rId8"/>
      <w:pgSz w:w="11906" w:h="16838"/>
      <w:pgMar w:top="1701" w:right="1588" w:bottom="1701" w:left="1588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7B2" w:rsidRDefault="006C17B2">
      <w:r>
        <w:separator/>
      </w:r>
    </w:p>
  </w:endnote>
  <w:endnote w:type="continuationSeparator" w:id="0">
    <w:p w:rsidR="006C17B2" w:rsidRDefault="006C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C17B2">
    <w:pPr>
      <w:pStyle w:val="a3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</w:t>
    </w:r>
    <w:r>
      <w:rPr>
        <w:rFonts w:ascii="宋体" w:hAnsi="宋体"/>
        <w:sz w:val="28"/>
        <w:szCs w:val="28"/>
      </w:rPr>
      <w:t>2 -</w:t>
    </w:r>
    <w:r>
      <w:rPr>
        <w:rFonts w:ascii="宋体" w:hAnsi="宋体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C17B2">
    <w:pPr>
      <w:pStyle w:val="a3"/>
      <w:jc w:val="right"/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 w:rsidR="001374AD" w:rsidRPr="001374AD">
      <w:rPr>
        <w:rFonts w:ascii="宋体" w:hAnsi="宋体"/>
        <w:noProof/>
        <w:sz w:val="28"/>
        <w:szCs w:val="28"/>
        <w:lang w:val="zh-CN"/>
      </w:rPr>
      <w:t>-</w:t>
    </w:r>
    <w:r w:rsidR="001374AD">
      <w:rPr>
        <w:rFonts w:ascii="宋体" w:hAnsi="宋体"/>
        <w:noProof/>
        <w:sz w:val="28"/>
        <w:szCs w:val="28"/>
      </w:rPr>
      <w:t xml:space="preserve"> 2 -</w:t>
    </w:r>
    <w:r>
      <w:rPr>
        <w:rFonts w:ascii="宋体" w:hAnsi="宋体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7B2" w:rsidRDefault="006C17B2">
      <w:r>
        <w:separator/>
      </w:r>
    </w:p>
  </w:footnote>
  <w:footnote w:type="continuationSeparator" w:id="0">
    <w:p w:rsidR="006C17B2" w:rsidRDefault="006C1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15940"/>
    <w:rsid w:val="001374AD"/>
    <w:rsid w:val="006C17B2"/>
    <w:rsid w:val="6CC1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15">
    <w:name w:val="15"/>
    <w:qFormat/>
    <w:rPr>
      <w:rFonts w:ascii="ˎ̥" w:hAnsi="ˎ̥" w:hint="default"/>
      <w:color w:val="000000"/>
    </w:r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Plain Text"/>
    <w:basedOn w:val="a"/>
    <w:qFormat/>
    <w:rPr>
      <w:rFonts w:ascii="宋体" w:hAnsi="Consolas" w:cs="Cambria"/>
      <w:szCs w:val="21"/>
    </w:rPr>
  </w:style>
  <w:style w:type="paragraph" w:styleId="a5">
    <w:name w:val="Body Text"/>
    <w:basedOn w:val="a"/>
    <w:qFormat/>
    <w:pPr>
      <w:spacing w:after="120"/>
    </w:pPr>
    <w:rPr>
      <w:rFonts w:ascii="Times New Roman" w:hAnsi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15">
    <w:name w:val="15"/>
    <w:qFormat/>
    <w:rPr>
      <w:rFonts w:ascii="ˎ̥" w:hAnsi="ˎ̥" w:hint="default"/>
      <w:color w:val="000000"/>
    </w:r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Plain Text"/>
    <w:basedOn w:val="a"/>
    <w:qFormat/>
    <w:rPr>
      <w:rFonts w:ascii="宋体" w:hAnsi="Consolas" w:cs="Cambria"/>
      <w:szCs w:val="21"/>
    </w:rPr>
  </w:style>
  <w:style w:type="paragraph" w:styleId="a5">
    <w:name w:val="Body Text"/>
    <w:basedOn w:val="a"/>
    <w:qFormat/>
    <w:pPr>
      <w:spacing w:after="120"/>
    </w:pPr>
    <w:rPr>
      <w:rFonts w:ascii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赵丽</dc:creator>
  <cp:lastModifiedBy>2094534819@qq.com</cp:lastModifiedBy>
  <cp:revision>2</cp:revision>
  <dcterms:created xsi:type="dcterms:W3CDTF">2020-08-07T08:13:00Z</dcterms:created>
  <dcterms:modified xsi:type="dcterms:W3CDTF">2020-08-07T08:13:00Z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