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74E09">
      <w:pPr>
        <w:spacing w:line="600" w:lineRule="exact"/>
        <w:rPr>
          <w:rFonts w:ascii="黑体" w:eastAsia="黑体" w:hAnsi="黑体" w:hint="eastAsia"/>
          <w:bCs/>
          <w:sz w:val="30"/>
          <w:szCs w:val="30"/>
        </w:rPr>
      </w:pPr>
      <w:bookmarkStart w:id="0" w:name="_GoBack"/>
      <w:bookmarkEnd w:id="0"/>
      <w:r>
        <w:rPr>
          <w:rFonts w:ascii="黑体" w:eastAsia="黑体" w:hAnsi="黑体" w:hint="eastAsia"/>
          <w:bCs/>
          <w:sz w:val="30"/>
          <w:szCs w:val="30"/>
        </w:rPr>
        <w:t>附件</w:t>
      </w:r>
    </w:p>
    <w:p w:rsidR="00000000" w:rsidRDefault="00074E09" w:rsidP="00602DC8">
      <w:pPr>
        <w:spacing w:afterLines="100" w:after="312" w:line="600" w:lineRule="exact"/>
        <w:jc w:val="center"/>
        <w:rPr>
          <w:rFonts w:ascii="方正小标宋简体" w:eastAsia="方正小标宋简体" w:hAnsi="黑体" w:hint="eastAsia"/>
          <w:bCs/>
          <w:sz w:val="36"/>
          <w:szCs w:val="36"/>
        </w:rPr>
      </w:pPr>
      <w:r>
        <w:rPr>
          <w:rFonts w:ascii="方正小标宋简体" w:eastAsia="方正小标宋简体" w:hAnsi="黑体" w:hint="eastAsia"/>
          <w:color w:val="000000"/>
          <w:spacing w:val="-4"/>
          <w:sz w:val="36"/>
          <w:szCs w:val="36"/>
        </w:rPr>
        <w:t>2018</w:t>
      </w:r>
      <w:r>
        <w:rPr>
          <w:rFonts w:ascii="方正小标宋简体" w:eastAsia="方正小标宋简体" w:hAnsi="黑体" w:hint="eastAsia"/>
          <w:color w:val="000000"/>
          <w:spacing w:val="-4"/>
          <w:sz w:val="36"/>
          <w:szCs w:val="36"/>
        </w:rPr>
        <w:t>年第二批市级科技企业孵化器认定名单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3015"/>
        <w:gridCol w:w="3429"/>
        <w:gridCol w:w="1186"/>
      </w:tblGrid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孵化器名称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widowControl/>
              <w:jc w:val="center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申报主体</w:t>
            </w:r>
          </w:p>
        </w:tc>
        <w:tc>
          <w:tcPr>
            <w:tcW w:w="1186" w:type="dxa"/>
            <w:vAlign w:val="center"/>
          </w:tcPr>
          <w:p w:rsidR="00000000" w:rsidRDefault="00074E09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所属区县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慧空创业园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杭州慧果企业管理有限公司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卓信产业园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浙江卓信科技股份有限公司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杭州柏盛渡口科技园孵化器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杭州渡口网络科技有限公司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IX-WORK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京崎科技园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京崎科技（杭州）有限公司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上正时尚文化产业园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杭州尚正文化创意有限公司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杭州上峰电商产业园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杭州上峰电子商务产业园有限公司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  <w:t>滨江慧港科技园孵化器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慧港（杭州）信息科技发展有限公司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  <w:t>磁</w:t>
            </w:r>
            <w:r>
              <w:rPr>
                <w:rFonts w:ascii="仿宋_GB2312" w:eastAsia="仿宋_GB2312" w:hAnsi="Times New Roman" w:hint="eastAsia"/>
                <w:kern w:val="0"/>
                <w:sz w:val="24"/>
                <w:szCs w:val="24"/>
              </w:rPr>
              <w:t>铁孵化器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杭州磁铁投资有限公司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绿田创业孵化器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杭州绿田创业投资有限公司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亚太科技创业园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杭州亚太科技创业园管理有限公司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海蓝·天行国际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杭州海蓝采智企业管理咨询有限公司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拱墅区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未来研创园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杭州取一企业管理有限公司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765" w:type="dxa"/>
            <w:noWrap/>
            <w:vAlign w:val="center"/>
          </w:tcPr>
          <w:p w:rsidR="00000000" w:rsidRDefault="00074E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:rsidR="00000000" w:rsidRDefault="00074E09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星商汇一体化创新中心</w:t>
            </w:r>
          </w:p>
        </w:tc>
        <w:tc>
          <w:tcPr>
            <w:tcW w:w="3429" w:type="dxa"/>
            <w:vAlign w:val="center"/>
          </w:tcPr>
          <w:p w:rsidR="00000000" w:rsidRDefault="00074E09">
            <w:pPr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杭州星链投资管理有限公司</w:t>
            </w:r>
          </w:p>
        </w:tc>
        <w:tc>
          <w:tcPr>
            <w:tcW w:w="1186" w:type="dxa"/>
            <w:noWrap/>
            <w:vAlign w:val="center"/>
          </w:tcPr>
          <w:p w:rsidR="00000000" w:rsidRDefault="00074E09">
            <w:pPr>
              <w:jc w:val="center"/>
              <w:rPr>
                <w:rFonts w:ascii="仿宋_GB2312" w:eastAsia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西湖区</w:t>
            </w:r>
          </w:p>
        </w:tc>
      </w:tr>
    </w:tbl>
    <w:p w:rsidR="00000000" w:rsidRDefault="00074E09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074E09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074E09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074E09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74E09" w:rsidRDefault="00074E09"/>
    <w:sectPr w:rsidR="00074E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5AAE"/>
    <w:multiLevelType w:val="multilevel"/>
    <w:tmpl w:val="65E95AAE"/>
    <w:lvl w:ilvl="0">
      <w:start w:val="1"/>
      <w:numFmt w:val="decimal"/>
      <w:lvlText w:val="%1."/>
      <w:lvlJc w:val="left"/>
      <w:pPr>
        <w:ind w:left="51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33" w:hanging="420"/>
      </w:pPr>
    </w:lvl>
    <w:lvl w:ilvl="2">
      <w:start w:val="1"/>
      <w:numFmt w:val="lowerRoman"/>
      <w:lvlText w:val="%3."/>
      <w:lvlJc w:val="right"/>
      <w:pPr>
        <w:ind w:left="1353" w:hanging="420"/>
      </w:pPr>
    </w:lvl>
    <w:lvl w:ilvl="3">
      <w:start w:val="1"/>
      <w:numFmt w:val="decimal"/>
      <w:lvlText w:val="%4."/>
      <w:lvlJc w:val="left"/>
      <w:pPr>
        <w:ind w:left="1773" w:hanging="420"/>
      </w:pPr>
    </w:lvl>
    <w:lvl w:ilvl="4">
      <w:start w:val="1"/>
      <w:numFmt w:val="lowerLetter"/>
      <w:lvlText w:val="%5)"/>
      <w:lvlJc w:val="left"/>
      <w:pPr>
        <w:ind w:left="2193" w:hanging="420"/>
      </w:pPr>
    </w:lvl>
    <w:lvl w:ilvl="5">
      <w:start w:val="1"/>
      <w:numFmt w:val="lowerRoman"/>
      <w:lvlText w:val="%6."/>
      <w:lvlJc w:val="right"/>
      <w:pPr>
        <w:ind w:left="2613" w:hanging="420"/>
      </w:pPr>
    </w:lvl>
    <w:lvl w:ilvl="6">
      <w:start w:val="1"/>
      <w:numFmt w:val="decimal"/>
      <w:lvlText w:val="%7."/>
      <w:lvlJc w:val="left"/>
      <w:pPr>
        <w:ind w:left="3033" w:hanging="420"/>
      </w:pPr>
    </w:lvl>
    <w:lvl w:ilvl="7">
      <w:start w:val="1"/>
      <w:numFmt w:val="lowerLetter"/>
      <w:lvlText w:val="%8)"/>
      <w:lvlJc w:val="left"/>
      <w:pPr>
        <w:ind w:left="3453" w:hanging="420"/>
      </w:pPr>
    </w:lvl>
    <w:lvl w:ilvl="8">
      <w:start w:val="1"/>
      <w:numFmt w:val="lowerRoman"/>
      <w:lvlText w:val="%9."/>
      <w:lvlJc w:val="right"/>
      <w:pPr>
        <w:ind w:left="38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C2969"/>
    <w:rsid w:val="00074E09"/>
    <w:rsid w:val="00602DC8"/>
    <w:rsid w:val="340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2020-08-07T08:14:00Z</dcterms:created>
  <dcterms:modified xsi:type="dcterms:W3CDTF">2020-08-07T08:14:00Z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