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05C" w:rsidRDefault="0031005C" w:rsidP="0031005C">
      <w:pPr>
        <w:spacing w:line="54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附件1</w:t>
      </w:r>
    </w:p>
    <w:p w:rsidR="0031005C" w:rsidRDefault="0031005C" w:rsidP="0031005C">
      <w:pPr>
        <w:pStyle w:val="a6"/>
        <w:widowControl/>
        <w:spacing w:line="384" w:lineRule="atLeast"/>
        <w:jc w:val="center"/>
        <w:textAlignment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2018年首次认定国家高新技术企业奖励表</w:t>
      </w:r>
    </w:p>
    <w:p w:rsidR="0031005C" w:rsidRDefault="0031005C" w:rsidP="0031005C">
      <w:pPr>
        <w:pStyle w:val="a6"/>
        <w:widowControl/>
        <w:spacing w:line="384" w:lineRule="atLeast"/>
        <w:jc w:val="center"/>
        <w:textAlignment w:val="center"/>
        <w:rPr>
          <w:rFonts w:ascii="仿宋" w:eastAsia="仿宋" w:hAnsi="仿宋" w:cs="仿宋"/>
          <w:color w:val="000000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                            单位： </w:t>
      </w:r>
      <w:r>
        <w:rPr>
          <w:rFonts w:ascii="仿宋" w:eastAsia="仿宋" w:hAnsi="仿宋" w:cs="仿宋" w:hint="eastAsia"/>
          <w:color w:val="000000"/>
        </w:rPr>
        <w:t>万元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29"/>
        <w:gridCol w:w="4508"/>
        <w:gridCol w:w="1755"/>
        <w:gridCol w:w="1626"/>
      </w:tblGrid>
      <w:tr w:rsidR="0031005C" w:rsidTr="00BF4392">
        <w:trPr>
          <w:trHeight w:val="228"/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序号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高企名称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b/>
                <w:bCs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市级奖励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</w:rPr>
              <w:t>区级奖励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爱易云智能科技（杭州）有限公司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德施曼机电（中国）有限公司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粉蓝医疗科技（杭州）有限公司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国颐康（杭州）科技有限公司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杭州奥点科技股份有限公司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杭州奥朗信息科技有限公司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杭州百世伽信息科技有限公司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杭州北冥星眸科技有限公司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杭州彼盟建筑科技管理有限公司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杭州碧湾信息技术有限公司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杭州滨江区市政园林工程有限公司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杭州滨讯科技有限公司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杭州博高科技有限公司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杭州才云科技有限公司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杭州灿江科技有限公司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杭州诚淘网络科技有限公司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杭州创博通讯技术有限公司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杭州创匠信息科技有限公司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杭州春来科技有限公司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杭州聪宝科技有限公司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杭州聪普智能科技有限公司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杭州大仁科技有限公司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杭州道盟网络科技有限公司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杭州第九区科技有限公司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杭州点皓科技有限公司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杭州点秦网络科技有限公司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杭州电鲸网络科技有限公司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杭州东冠教育科技有限公司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29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杭州凡锦科技有限公司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杭州飞畅科技有限公司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杭州孚立计算机软件有限公司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杭州富聊科技有限公司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杭州富凌科技有限公司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杭州固恒能源科技有限公司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杭州贵能森节能技术有限公司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杭州国电电力科技发展有限公司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杭州国朗科技有限公司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杭州瀚隆网络科技有限公司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39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杭州瀚斯科技有限公司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杭州行云信息科技有限公司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杭州行装网络技术有限公司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杭州好策科技有限公司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杭州恒朴电子科技有限公司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杭州恒生云融网络科技有限公司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杭州恒生芸泰网络科技有限公司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杭州横竖科技有限公司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杭州宏鹰数码科技有限公司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杭州厚通网络科技有限公司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49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杭州华安生物技术有限公司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杭州华得森生物技术有限公司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杭州华量软件有限公司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杭州汇征网络科技有限公司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杭州迦智科技有限公司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杭州简学科技有限公司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杭州阶梯科技有限公司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杭州井萨自动化科技有限公司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杭州景诺健康科技有限公司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杭州久碳科技有限公司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59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杭州聚耘物联网科技有限公司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杭州快猫汽车科技有限公司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杭州莱和生物技术有限公司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杭州蓝川科技有限公司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杭州蓝谷科技有限公司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64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杭州蓝鲸网络科技有限公司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杭州蓝脑教育科技有限公司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杭州蓝雪科技有限公司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杭州乐湾科技有限公司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杭州励德生物科技有限公司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69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杭州联吉技术有限公司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杭州两平米智能家居科技有限公司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杭州烈酷科技有限公司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杭州麟云科技有限公司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杭州凌感科技有限公司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杭州六倍体科技有限公司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杭州绿城信息技术有限公司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杭州绿程网络科技有限公司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杭州马太能源互联网技术有限公司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杭州每刻科技有限公司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79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杭州美丽生物制药有限公司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杭州米玩网络科技有限公司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杭州米雅信息科技有限公司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杭州米阳信息技术有限公司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杭州米越科技有限公司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杭州明云网络科技有限公司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杭州铭信信息科技有限公司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杭州磨古科技有限公司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杭州魔蝎数据科技有限公司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杭州纳众科技有限公司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89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杭州诺辉健康科技有限公司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杭州平航科技有限公司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杭州普创电子有限公司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杭州齐令信息科技有限公司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杭州奇治信息技术股份有限公司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杭州祺沃科技有限公司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杭州启舰科技有限公司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杭州仟金顶信息科技有限公司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杭州乔客科技有限公司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98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杭州青泓科技有限公司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99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杭州趣编网络科技有限公司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杭州趣链科技有限公司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杭州全宏科技有限公司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杭州瑞亚教育科技有限公司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杭州三相科技有限公司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杭州山旭光电有限公司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杭州勺子网络科技有限公司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杭州莘科信息技术有限公司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杭州深绘智能科技有限公司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杭州十间鱼科技有限公司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杭州世卿科技有限公司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杭州势成科技有限公司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杭州视辉科技有限公司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杭州视芯科技有限公司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杭州硕泰科技有限公司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杭州思筑智能设备有限公司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杭州随身教科技有限公司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杭州檀木科技有限公司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杭州坦帕医疗科技有限公司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杭州淘卡淘科技有限公司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杭州腾成信息科技有限公司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杭州天策启瑞实业有限公司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杭州天戟信息科技有限公司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杭州鐵三角科技有限公司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杭州图景网络技术有限公司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杭州拓深科技有限公司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杭州瓦屋科技有限公司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杭州弯流科技有限公司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杭州威灿科技有限公司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杭州维讯机器人科技有限公司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129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杭州文拓智能科技有限公司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杭州贤沃科技有限公司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杭州相芯科技有限公司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杭州翔羽科技有限公司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杭州享游科技有限公司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134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杭州逍邦网络科技有限公司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杭州小码教育科技有限公司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杭州协隆科技有限公司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杭州谐云科技有限公司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杭州新麦科技有限公司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139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杭州信雅达泛泰科技有限公司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杭州信雅达风险管理信息技术有限公司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杭州炫火科技有限公司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杭州亚大自动化有限公司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杭州一诺动漫有限公司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杭州艺旗信息服务有限公司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杭州亦童科技有限公司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杭州易旅网络科技有限公司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杭州益趣科技有限公司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杭州憶盛医疗科技有限公司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149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杭州永川科技有限公司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杭州优辰建筑设计咨询有限公司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杭州优量科技有限公司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杭州优特电源有限公司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杭州有盾网络科技有限公司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杭州宇为科技有限公司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杭州远方检测校准技术有限公司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杭州远格通信技术有限公司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杭州远鉴信息科技有限公司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杭州越中档案信息技术有限公司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159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杭州云岛科技有限公司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杭州云纪网络科技有限公司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杭州云嘉云计算有限公司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杭州云毅网络科技有限公司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杭州云英网络科技有限公司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杭州云永网络科技有限公司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杭州泽火科技有限公司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杭州长亮金融信息服务有限公司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168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杭州掌游科技有限公司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169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杭州丈浔科技有限公司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杭州哲合科技有限公司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杭州哲研科技有限公司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杭州证客信息科技有限公司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杭州之江园林绿化艺术有限公司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杭州致成电子科技有限公司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杭州致蓝环保科技有限公司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杭州中恒云能源互联网技术有限公司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杭州中灵科技有限公司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杭州众测生物科技有限公司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179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杭州众传数字设备有限公司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杭州众工电力科技有限公司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杭州众软信息技术有限公司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杭州准到信息科技有限公司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健康宝互联网技术有限公司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凯铭科技（杭州）有限公司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乐麦信息技术（杭州）有限公司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利晟（杭州）科技有限公司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纳谷新材料（杭州）有限公司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欧盾科技有限公司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189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三捷环境工程咨询（杭州）有限公司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盛立金融软件开发（杭州）有限公司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网易无尾熊（杭州）科技有限公司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易兆微电子（杭州）有限公司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浙江宝扬网络科技有限公司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浙江笨鸟科技有限公司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浙江博众汽车科技有限公司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浙江产联谷信息科技有限公司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浙江东安检测技术有限公司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浙江东信昆辰科技股份有限公司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199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浙江凡双科技有限公司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浙江飞源环境工程有限公司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浙江格宜医疗器械有限公司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浙江观云科技有限公司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浙江汉动信息科技有限公司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lastRenderedPageBreak/>
              <w:t>204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浙江禾连网络科技有限公司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浙江华创视讯科技有限公司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浙江华睿科技有限公司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浙江华图微芯技术有限公司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浙江幻舞网络科技有限公司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209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浙江嘉园智能科技有限公司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浙江金淳信息技术有限公司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浙江科钛机器人股份有限公司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浙江肯特科技股份有限公司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浙江来付信息科技有限公司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浙江朗庆智能科技有限公司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浙江零跑科技有限公司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浙江萌宠日记信息科技股份有限公司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浙江明度智控科技有限公司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浙江三维通信科技有限公司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浙江省第一水电建设集团股份有限公司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浙江盛域医疗技术有限公司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浙江双视红外科技股份有限公司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浙江同川工程咨询有限公司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浙江万克新能源科技有限公司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浙江万维空间信息技术有限公司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浙江网竞网络科技有限公司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226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浙江卫未生物医药科技有限公司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227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浙江小泰科技有限公司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228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浙江新绿盾环境技术工程有限公司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229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浙江宇辰智能科技有限公司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230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浙江云锋网络技术有限公司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浙江中恒软件技术有限公司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浙江众马科技有限公司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执鼎医疗科技（杭州）有限公司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234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紫光华山信息技术有限公司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pStyle w:val="a6"/>
              <w:widowControl/>
              <w:spacing w:line="384" w:lineRule="atLeast"/>
              <w:jc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235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当趣网络科技（杭州）有限公司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20</w:t>
            </w:r>
          </w:p>
        </w:tc>
      </w:tr>
      <w:tr w:rsidR="0031005C" w:rsidTr="00BF4392">
        <w:trPr>
          <w:jc w:val="center"/>
        </w:trPr>
        <w:tc>
          <w:tcPr>
            <w:tcW w:w="51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合计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4700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31005C" w:rsidRDefault="0031005C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4700</w:t>
            </w:r>
          </w:p>
        </w:tc>
      </w:tr>
    </w:tbl>
    <w:p w:rsidR="0031005C" w:rsidRDefault="0031005C" w:rsidP="0031005C">
      <w:pPr>
        <w:rPr>
          <w:rFonts w:ascii="仿宋" w:eastAsia="仿宋" w:hAnsi="仿宋" w:cs="仿宋" w:hint="eastAsia"/>
          <w:color w:val="000000"/>
          <w:sz w:val="28"/>
          <w:szCs w:val="28"/>
        </w:rPr>
      </w:pPr>
    </w:p>
    <w:p w:rsidR="00DA48A1" w:rsidRPr="0031005C" w:rsidRDefault="00DA48A1" w:rsidP="0031005C">
      <w:pPr>
        <w:rPr>
          <w:szCs w:val="28"/>
        </w:rPr>
      </w:pPr>
    </w:p>
    <w:sectPr w:rsidR="00DA48A1" w:rsidRPr="0031005C" w:rsidSect="00DA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C32" w:rsidRDefault="00524C32" w:rsidP="008E488B">
      <w:r>
        <w:separator/>
      </w:r>
    </w:p>
  </w:endnote>
  <w:endnote w:type="continuationSeparator" w:id="0">
    <w:p w:rsidR="00524C32" w:rsidRDefault="00524C32" w:rsidP="008E4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C32" w:rsidRDefault="00524C32" w:rsidP="008E488B">
      <w:r>
        <w:separator/>
      </w:r>
    </w:p>
  </w:footnote>
  <w:footnote w:type="continuationSeparator" w:id="0">
    <w:p w:rsidR="00524C32" w:rsidRDefault="00524C32" w:rsidP="008E4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713"/>
    <w:rsid w:val="00025767"/>
    <w:rsid w:val="002345A9"/>
    <w:rsid w:val="0031005C"/>
    <w:rsid w:val="00512BB9"/>
    <w:rsid w:val="00524C32"/>
    <w:rsid w:val="00800373"/>
    <w:rsid w:val="008A5FC1"/>
    <w:rsid w:val="008E488B"/>
    <w:rsid w:val="009E21D8"/>
    <w:rsid w:val="00A52DD0"/>
    <w:rsid w:val="00AB6713"/>
    <w:rsid w:val="00CC0525"/>
    <w:rsid w:val="00CE1A58"/>
    <w:rsid w:val="00DA48A1"/>
    <w:rsid w:val="00DB7365"/>
    <w:rsid w:val="46111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5C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A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A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A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rsid w:val="00DA48A1"/>
    <w:rPr>
      <w:rFonts w:ascii="Times New Roman" w:eastAsiaTheme="minorEastAsia" w:hAnsi="Times New Roman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A48A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A48A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A48A1"/>
    <w:rPr>
      <w:sz w:val="18"/>
      <w:szCs w:val="18"/>
    </w:rPr>
  </w:style>
  <w:style w:type="character" w:styleId="a7">
    <w:name w:val="Strong"/>
    <w:basedOn w:val="a0"/>
    <w:uiPriority w:val="22"/>
    <w:qFormat/>
    <w:rsid w:val="0031005C"/>
    <w:rPr>
      <w:b/>
    </w:rPr>
  </w:style>
  <w:style w:type="character" w:styleId="a8">
    <w:name w:val="Hyperlink"/>
    <w:basedOn w:val="a0"/>
    <w:uiPriority w:val="99"/>
    <w:unhideWhenUsed/>
    <w:qFormat/>
    <w:rsid w:val="0031005C"/>
    <w:rPr>
      <w:strike w:val="0"/>
      <w:dstrike w:val="0"/>
      <w:color w:val="000000"/>
      <w:u w:val="none"/>
    </w:rPr>
  </w:style>
  <w:style w:type="character" w:customStyle="1" w:styleId="Char2">
    <w:name w:val="日期 Char"/>
    <w:basedOn w:val="a0"/>
    <w:link w:val="a9"/>
    <w:uiPriority w:val="99"/>
    <w:qFormat/>
    <w:rsid w:val="0031005C"/>
    <w:rPr>
      <w:rFonts w:ascii="Calibri" w:eastAsia="宋体" w:hAnsi="Calibri" w:cs="Times New Roman"/>
      <w:kern w:val="2"/>
      <w:sz w:val="21"/>
      <w:szCs w:val="22"/>
    </w:rPr>
  </w:style>
  <w:style w:type="character" w:customStyle="1" w:styleId="font31">
    <w:name w:val="font31"/>
    <w:basedOn w:val="a0"/>
    <w:qFormat/>
    <w:rsid w:val="0031005C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51">
    <w:name w:val="font51"/>
    <w:basedOn w:val="a0"/>
    <w:qFormat/>
    <w:rsid w:val="0031005C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9">
    <w:name w:val="Date"/>
    <w:basedOn w:val="a"/>
    <w:next w:val="a"/>
    <w:link w:val="Char2"/>
    <w:uiPriority w:val="99"/>
    <w:unhideWhenUsed/>
    <w:qFormat/>
    <w:rsid w:val="0031005C"/>
    <w:pPr>
      <w:ind w:leftChars="2500" w:left="100"/>
    </w:pPr>
  </w:style>
  <w:style w:type="character" w:customStyle="1" w:styleId="Char10">
    <w:name w:val="日期 Char1"/>
    <w:basedOn w:val="a0"/>
    <w:link w:val="a9"/>
    <w:uiPriority w:val="99"/>
    <w:semiHidden/>
    <w:rsid w:val="0031005C"/>
    <w:rPr>
      <w:rFonts w:ascii="Calibri" w:eastAsia="宋体" w:hAnsi="Calibri" w:cs="Times New Roman"/>
      <w:kern w:val="2"/>
      <w:sz w:val="21"/>
      <w:szCs w:val="22"/>
    </w:rPr>
  </w:style>
  <w:style w:type="paragraph" w:styleId="aa">
    <w:name w:val="List Paragraph"/>
    <w:basedOn w:val="a"/>
    <w:uiPriority w:val="34"/>
    <w:qFormat/>
    <w:rsid w:val="0031005C"/>
    <w:pPr>
      <w:ind w:firstLineChars="200" w:firstLine="420"/>
    </w:pPr>
  </w:style>
  <w:style w:type="table" w:styleId="ab">
    <w:name w:val="Table Grid"/>
    <w:basedOn w:val="a1"/>
    <w:uiPriority w:val="59"/>
    <w:qFormat/>
    <w:rsid w:val="0031005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830</Words>
  <Characters>4732</Characters>
  <Application>Microsoft Office Word</Application>
  <DocSecurity>0</DocSecurity>
  <Lines>39</Lines>
  <Paragraphs>11</Paragraphs>
  <ScaleCrop>false</ScaleCrop>
  <Company>Lenovo</Company>
  <LinksUpToDate>false</LinksUpToDate>
  <CharactersWithSpaces>5551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xbany</cp:lastModifiedBy>
  <cp:revision>2</cp:revision>
  <dcterms:created xsi:type="dcterms:W3CDTF">2019-05-06T08:00:00Z</dcterms:created>
  <dcterms:modified xsi:type="dcterms:W3CDTF">2019-05-06T08:00:00Z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