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F5" w:rsidRPr="003873F5" w:rsidRDefault="003873F5" w:rsidP="003873F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873F5">
        <w:rPr>
          <w:rFonts w:ascii="宋体" w:eastAsia="宋体" w:hAnsi="宋体" w:cs="宋体"/>
          <w:b/>
          <w:bCs/>
          <w:kern w:val="0"/>
          <w:sz w:val="36"/>
          <w:szCs w:val="36"/>
        </w:rPr>
        <w:t>Coupa DPA 请求表单</w:t>
      </w:r>
    </w:p>
    <w:p w:rsidR="003873F5" w:rsidRPr="003873F5" w:rsidRDefault="003873F5" w:rsidP="003873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73F5">
        <w:rPr>
          <w:rFonts w:ascii="宋体" w:eastAsia="宋体" w:hAnsi="宋体" w:cs="宋体"/>
          <w:kern w:val="0"/>
          <w:sz w:val="24"/>
          <w:szCs w:val="24"/>
        </w:rPr>
        <w:t>如果您是 Coupa 的现有客户，需要新的或更新的 DPA，请使用</w:t>
      </w:r>
      <w:hyperlink r:id="rId5" w:tgtFrame="_blank" w:tooltip="https://docs.google.com/forms/d/e/1FAIpQLSf0y0lxEnupDgo8j_nZ5Kb8BUt6N66nJUzJKchgyXyaBPcSnQ/viewform" w:history="1">
        <w:r w:rsidRPr="003873F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这个表格</w:t>
        </w:r>
      </w:hyperlink>
      <w:r w:rsidRPr="003873F5">
        <w:rPr>
          <w:rFonts w:ascii="宋体" w:eastAsia="宋体" w:hAnsi="宋体" w:cs="宋体"/>
          <w:kern w:val="0"/>
          <w:sz w:val="24"/>
          <w:szCs w:val="24"/>
        </w:rPr>
        <w:t>向 Coupa GDPR 团队请求您的特定数据处理协议（DPA）。</w:t>
      </w:r>
    </w:p>
    <w:p w:rsidR="003873F5" w:rsidRPr="003873F5" w:rsidRDefault="003873F5" w:rsidP="003873F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873F5">
        <w:rPr>
          <w:rFonts w:ascii="宋体" w:eastAsia="宋体" w:hAnsi="宋体" w:cs="宋体"/>
          <w:b/>
          <w:bCs/>
          <w:kern w:val="0"/>
          <w:sz w:val="36"/>
          <w:szCs w:val="36"/>
        </w:rPr>
        <w:t>背景</w:t>
      </w:r>
    </w:p>
    <w:p w:rsidR="003873F5" w:rsidRPr="003873F5" w:rsidRDefault="003873F5" w:rsidP="003873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73F5">
        <w:rPr>
          <w:rFonts w:ascii="宋体" w:eastAsia="宋体" w:hAnsi="宋体" w:cs="宋体"/>
          <w:kern w:val="0"/>
          <w:sz w:val="24"/>
          <w:szCs w:val="24"/>
        </w:rPr>
        <w:t>《规例》（欧盟）2016/679（"</w:t>
      </w:r>
      <w:r w:rsidRPr="003873F5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探地雷达</w:t>
      </w:r>
      <w:r w:rsidRPr="003873F5">
        <w:rPr>
          <w:rFonts w:ascii="宋体" w:eastAsia="宋体" w:hAnsi="宋体" w:cs="宋体"/>
          <w:kern w:val="0"/>
          <w:sz w:val="24"/>
          <w:szCs w:val="24"/>
        </w:rPr>
        <w:t>"）对数据保护和法律遵从的要求带来了许多变化。其中两项是：（1）书面的和具体的数据处理协议的要求；（2）数据处理器的直接责任和责任。</w:t>
      </w:r>
    </w:p>
    <w:p w:rsidR="003873F5" w:rsidRPr="003873F5" w:rsidRDefault="003873F5" w:rsidP="003873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73F5">
        <w:rPr>
          <w:rFonts w:ascii="宋体" w:eastAsia="宋体" w:hAnsi="宋体" w:cs="宋体"/>
          <w:kern w:val="0"/>
          <w:sz w:val="24"/>
          <w:szCs w:val="24"/>
        </w:rPr>
        <w:t>因此，处理器（Coupa）和控制器（You）都有共同的利益签订数据处理协议（"</w:t>
      </w:r>
      <w:r w:rsidRPr="003873F5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双酚 DPA</w:t>
      </w:r>
      <w:r w:rsidRPr="003873F5">
        <w:rPr>
          <w:rFonts w:ascii="宋体" w:eastAsia="宋体" w:hAnsi="宋体" w:cs="宋体"/>
          <w:kern w:val="0"/>
          <w:sz w:val="24"/>
          <w:szCs w:val="24"/>
        </w:rPr>
        <w:t>这完全符合第 28 条 GDPR 的要求。在 Coupa，我们准备以一种兼容和无缝的方式完成任务。</w:t>
      </w:r>
    </w:p>
    <w:p w:rsidR="003873F5" w:rsidRPr="003873F5" w:rsidRDefault="003873F5" w:rsidP="003873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73F5">
        <w:rPr>
          <w:rFonts w:ascii="宋体" w:eastAsia="宋体" w:hAnsi="宋体" w:cs="宋体"/>
          <w:kern w:val="0"/>
          <w:sz w:val="24"/>
          <w:szCs w:val="24"/>
        </w:rPr>
        <w:t>这个快速指南将为您提供 Coupa DPA 和我们的 rational 来推动我们的模板的概述。请注意，此类 DPA 的具体细节取决于客户的个人订阅范围和配置。这个快速指南可能会有所改变。</w:t>
      </w:r>
    </w:p>
    <w:p w:rsidR="003873F5" w:rsidRPr="003873F5" w:rsidRDefault="003873F5" w:rsidP="003873F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873F5">
        <w:rPr>
          <w:rFonts w:ascii="宋体" w:eastAsia="宋体" w:hAnsi="宋体" w:cs="宋体"/>
          <w:b/>
          <w:bCs/>
          <w:kern w:val="0"/>
          <w:sz w:val="36"/>
          <w:szCs w:val="36"/>
        </w:rPr>
        <w:t>Coupa DPA</w:t>
      </w:r>
    </w:p>
    <w:p w:rsidR="003873F5" w:rsidRPr="003873F5" w:rsidRDefault="003873F5" w:rsidP="003873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73F5">
        <w:rPr>
          <w:rFonts w:ascii="宋体" w:eastAsia="宋体" w:hAnsi="宋体" w:cs="宋体"/>
          <w:kern w:val="0"/>
          <w:sz w:val="24"/>
          <w:szCs w:val="24"/>
        </w:rPr>
        <w:t>Coupa DPA 不仅完全兼容 GDPR，而且已经为 Coupa 提供了量身定做。我们在外部法律顾问的协助下起草了 Coupa DPA 模板，并使其与 Coupa 平台上的更改保持同步。作为一个普遍的原则，我们定期回顾我们的合同模板，并在更新条款时接受最佳实践和客户反馈。</w:t>
      </w:r>
    </w:p>
    <w:p w:rsidR="003873F5" w:rsidRPr="003873F5" w:rsidRDefault="003873F5" w:rsidP="003873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73F5">
        <w:rPr>
          <w:rFonts w:ascii="宋体" w:eastAsia="宋体" w:hAnsi="宋体" w:cs="宋体"/>
          <w:kern w:val="0"/>
          <w:sz w:val="24"/>
          <w:szCs w:val="24"/>
        </w:rPr>
        <w:t>一方面，任何</w:t>
      </w:r>
      <w:r w:rsidRPr="003873F5">
        <w:rPr>
          <w:rFonts w:ascii="宋体" w:eastAsia="宋体" w:hAnsi="宋体" w:cs="宋体"/>
          <w:kern w:val="0"/>
          <w:sz w:val="24"/>
          <w:szCs w:val="24"/>
          <w:u w:val="single"/>
        </w:rPr>
        <w:t>客户模板必然是通用的</w:t>
      </w:r>
      <w:r w:rsidRPr="003873F5">
        <w:rPr>
          <w:rFonts w:ascii="宋体" w:eastAsia="宋体" w:hAnsi="宋体" w:cs="宋体"/>
          <w:kern w:val="0"/>
          <w:sz w:val="24"/>
          <w:szCs w:val="24"/>
        </w:rPr>
        <w:t>因此缺少那些解决方案特定的细节，而这些细节对于一个完整的、随时可以使用的 DPA 是必需的。任何客户的 DPA 模板都是不完整的，没有重大修改就不能签署。</w:t>
      </w:r>
    </w:p>
    <w:p w:rsidR="003873F5" w:rsidRPr="003873F5" w:rsidRDefault="003873F5" w:rsidP="003873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73F5">
        <w:rPr>
          <w:rFonts w:ascii="宋体" w:eastAsia="宋体" w:hAnsi="宋体" w:cs="宋体"/>
          <w:kern w:val="0"/>
          <w:sz w:val="24"/>
          <w:szCs w:val="24"/>
        </w:rPr>
        <w:t>另一方面，</w:t>
      </w:r>
      <w:r w:rsidRPr="003873F5">
        <w:rPr>
          <w:rFonts w:ascii="宋体" w:eastAsia="宋体" w:hAnsi="宋体" w:cs="宋体"/>
          <w:kern w:val="0"/>
          <w:sz w:val="24"/>
          <w:szCs w:val="24"/>
          <w:u w:val="single"/>
        </w:rPr>
        <w:t>Coupa 在平台级别上运行统一的 IT 安全策略</w:t>
      </w:r>
      <w:r w:rsidRPr="003873F5">
        <w:rPr>
          <w:rFonts w:ascii="宋体" w:eastAsia="宋体" w:hAnsi="宋体" w:cs="宋体"/>
          <w:kern w:val="0"/>
          <w:sz w:val="24"/>
          <w:szCs w:val="24"/>
        </w:rPr>
        <w:t>不是特定于客户实例的。设置特定于客户的 IT 安全策略 — —正如大多数客户 DPA 模板所建议的那样 — —仅针对此类实例，并不能在多租户云环境中进行计算。</w:t>
      </w:r>
    </w:p>
    <w:p w:rsidR="003873F5" w:rsidRPr="003873F5" w:rsidRDefault="003873F5" w:rsidP="003873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73F5">
        <w:rPr>
          <w:rFonts w:ascii="宋体" w:eastAsia="宋体" w:hAnsi="宋体" w:cs="宋体"/>
          <w:kern w:val="0"/>
          <w:sz w:val="24"/>
          <w:szCs w:val="24"/>
        </w:rPr>
        <w:t>最后但并非最不重要的是我们的客户受益于</w:t>
      </w:r>
      <w:r w:rsidRPr="003873F5">
        <w:rPr>
          <w:rFonts w:ascii="宋体" w:eastAsia="宋体" w:hAnsi="宋体" w:cs="宋体"/>
          <w:kern w:val="0"/>
          <w:sz w:val="24"/>
          <w:szCs w:val="24"/>
          <w:u w:val="single"/>
        </w:rPr>
        <w:t>全为一/全为一操作</w:t>
      </w:r>
      <w:r w:rsidRPr="003873F5">
        <w:rPr>
          <w:rFonts w:ascii="宋体" w:eastAsia="宋体" w:hAnsi="宋体" w:cs="宋体"/>
          <w:kern w:val="0"/>
          <w:sz w:val="24"/>
          <w:szCs w:val="24"/>
        </w:rPr>
        <w:t>方法，这也意味着任何改进，我们的 IT 政策将提供给我们所有的客户。</w:t>
      </w:r>
    </w:p>
    <w:p w:rsidR="003873F5" w:rsidRPr="003873F5" w:rsidRDefault="003873F5" w:rsidP="003873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73F5">
        <w:rPr>
          <w:rFonts w:ascii="宋体" w:eastAsia="宋体" w:hAnsi="宋体" w:cs="宋体"/>
          <w:kern w:val="0"/>
          <w:sz w:val="24"/>
          <w:szCs w:val="24"/>
        </w:rPr>
        <w:t>我们很高兴进入符合 GDPR 的 DPA 。而且，如果您希望快速高效地获得符合 GDPR 标准的合同，我们需要从 Coupa DPA 模板开始。</w:t>
      </w:r>
    </w:p>
    <w:p w:rsidR="00A04222" w:rsidRDefault="00A04222">
      <w:bookmarkStart w:id="0" w:name="_GoBack"/>
      <w:bookmarkEnd w:id="0"/>
    </w:p>
    <w:sectPr w:rsidR="00A04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50A7A"/>
    <w:multiLevelType w:val="multilevel"/>
    <w:tmpl w:val="2128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06"/>
    <w:rsid w:val="003873F5"/>
    <w:rsid w:val="00A04222"/>
    <w:rsid w:val="00DB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1517E-9669-43F0-8824-67B68EB7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73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73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87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73F5"/>
    <w:rPr>
      <w:color w:val="0000FF"/>
      <w:u w:val="single"/>
    </w:rPr>
  </w:style>
  <w:style w:type="character" w:styleId="a5">
    <w:name w:val="Strong"/>
    <w:basedOn w:val="a0"/>
    <w:uiPriority w:val="22"/>
    <w:qFormat/>
    <w:rsid w:val="003873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0y0lxEnupDgo8j_nZ5Kb8BUt6N66nJUzJKchgyXyaBPcSnQ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2020-03-26T08:39:00Z</dcterms:created>
  <dcterms:modified xsi:type="dcterms:W3CDTF">2020-03-26T08:39:00Z</dcterms:modified>
</cp:coreProperties>
</file>