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EF" w:rsidRPr="000875EF" w:rsidRDefault="000875EF" w:rsidP="000875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875EF">
        <w:rPr>
          <w:rFonts w:ascii="宋体" w:eastAsia="宋体" w:hAnsi="宋体" w:cs="宋体"/>
          <w:b/>
          <w:bCs/>
          <w:kern w:val="0"/>
          <w:sz w:val="36"/>
          <w:szCs w:val="36"/>
        </w:rPr>
        <w:t>欧盟通用数据保护条例</w:t>
      </w:r>
    </w:p>
    <w:p w:rsidR="000875EF" w:rsidRPr="000875EF" w:rsidRDefault="000875EF" w:rsidP="00087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5EF">
        <w:rPr>
          <w:rFonts w:ascii="宋体" w:eastAsia="宋体" w:hAnsi="宋体" w:cs="宋体"/>
          <w:b/>
          <w:bCs/>
          <w:kern w:val="0"/>
          <w:sz w:val="24"/>
          <w:szCs w:val="24"/>
        </w:rPr>
        <w:t>Coupa 软件公司（“Coupa”；“我们”；“我们”）</w:t>
      </w:r>
      <w:r w:rsidRPr="000875EF">
        <w:rPr>
          <w:rFonts w:ascii="宋体" w:eastAsia="宋体" w:hAnsi="宋体" w:cs="宋体"/>
          <w:kern w:val="0"/>
          <w:sz w:val="24"/>
          <w:szCs w:val="24"/>
        </w:rPr>
        <w:t>我们致力于为我们的客户提供 Coupa 花管理解决方案，以符合适用的法律和法规的一般和数据隐私的法律，如欧盟一般数据保护条例（“GDPR”），特别是。</w:t>
      </w:r>
    </w:p>
    <w:p w:rsidR="000875EF" w:rsidRPr="000875EF" w:rsidRDefault="000875EF" w:rsidP="00087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75EF">
        <w:rPr>
          <w:rFonts w:ascii="宋体" w:eastAsia="宋体" w:hAnsi="宋体" w:cs="宋体"/>
          <w:kern w:val="0"/>
          <w:sz w:val="24"/>
          <w:szCs w:val="24"/>
        </w:rPr>
        <w:t>在</w:t>
      </w:r>
      <w:hyperlink r:id="rId4" w:tooltip="Coupa_Whitepaper_GDPR.pdf" w:history="1">
        <w:r w:rsidRPr="000875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附件 PDF</w:t>
        </w:r>
      </w:hyperlink>
      <w:r w:rsidRPr="000875EF">
        <w:rPr>
          <w:rFonts w:ascii="宋体" w:eastAsia="宋体" w:hAnsi="宋体" w:cs="宋体"/>
          <w:kern w:val="0"/>
          <w:sz w:val="24"/>
          <w:szCs w:val="24"/>
        </w:rPr>
        <w:t>我们关注 Coupa 在软件即服务（Coupa platform）模式下提供的支出管理平台。 我们将概述遵从性程序的关键组件以及在 Coupa 平台中的数据安全模型。鉴于上述目的，我们主要关注来自数据保护指令和即将到来的 GDPR 的一般欧盟隐私法律方面。任何一般性的引用，例如 “法律遵从”，除非我们明确提到其他法律制度，否则只</w:t>
      </w:r>
      <w:bookmarkStart w:id="0" w:name="_GoBack"/>
      <w:bookmarkEnd w:id="0"/>
      <w:r w:rsidRPr="000875EF">
        <w:rPr>
          <w:rFonts w:ascii="宋体" w:eastAsia="宋体" w:hAnsi="宋体" w:cs="宋体"/>
          <w:kern w:val="0"/>
          <w:sz w:val="24"/>
          <w:szCs w:val="24"/>
        </w:rPr>
        <w:t>能引用数据保护指令或 GDPR 。</w:t>
      </w:r>
    </w:p>
    <w:p w:rsidR="00AD0BB9" w:rsidRDefault="00AD0BB9"/>
    <w:sectPr w:rsidR="00AD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AE"/>
    <w:rsid w:val="000155AE"/>
    <w:rsid w:val="000875EF"/>
    <w:rsid w:val="00A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347BE-8432-4315-BC3E-C59059CB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75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75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7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75EF"/>
    <w:rPr>
      <w:b/>
      <w:bCs/>
    </w:rPr>
  </w:style>
  <w:style w:type="character" w:styleId="a5">
    <w:name w:val="Hyperlink"/>
    <w:basedOn w:val="a0"/>
    <w:uiPriority w:val="99"/>
    <w:semiHidden/>
    <w:unhideWhenUsed/>
    <w:rsid w:val="00087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ccess.coupa.com/@api/deki/files/7751/Coupa_Whitepaper_GDPR.pdf?revision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2020-03-26T08:46:00Z</dcterms:created>
  <dcterms:modified xsi:type="dcterms:W3CDTF">2020-03-26T08:47:00Z</dcterms:modified>
</cp:coreProperties>
</file>