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B53" w:rsidRPr="008B2B53" w:rsidRDefault="008B2B53" w:rsidP="008B2B53">
      <w:pPr>
        <w:widowControl/>
        <w:numPr>
          <w:ilvl w:val="0"/>
          <w:numId w:val="1"/>
        </w:numPr>
        <w:spacing w:before="100" w:beforeAutospacing="1" w:after="100" w:afterAutospacing="1"/>
        <w:jc w:val="left"/>
        <w:rPr>
          <w:rFonts w:ascii="宋体" w:eastAsia="宋体" w:hAnsi="宋体" w:cs="宋体"/>
          <w:kern w:val="0"/>
          <w:sz w:val="24"/>
          <w:szCs w:val="24"/>
        </w:rPr>
      </w:pPr>
    </w:p>
    <w:p w:rsidR="008B2B53" w:rsidRPr="008B2B53" w:rsidRDefault="008B2B53" w:rsidP="008B2B53">
      <w:pPr>
        <w:widowControl/>
        <w:numPr>
          <w:ilvl w:val="0"/>
          <w:numId w:val="2"/>
        </w:numPr>
        <w:spacing w:before="100" w:beforeAutospacing="1" w:after="100" w:afterAutospacing="1"/>
        <w:jc w:val="left"/>
        <w:rPr>
          <w:rFonts w:ascii="宋体" w:eastAsia="宋体" w:hAnsi="宋体" w:cs="宋体"/>
          <w:kern w:val="0"/>
          <w:sz w:val="24"/>
          <w:szCs w:val="24"/>
        </w:rPr>
      </w:pPr>
      <w:hyperlink r:id="rId5" w:anchor="4902279d-ce14-d496-c457-667f2cfb91eb" w:history="1">
        <w:r w:rsidRPr="008B2B53">
          <w:rPr>
            <w:rFonts w:ascii="宋体" w:eastAsia="宋体" w:hAnsi="宋体" w:cs="宋体"/>
            <w:color w:val="0000FF"/>
            <w:kern w:val="0"/>
            <w:sz w:val="24"/>
            <w:szCs w:val="24"/>
            <w:u w:val="single"/>
          </w:rPr>
          <w:t>主题层次</w:t>
        </w:r>
      </w:hyperlink>
    </w:p>
    <w:p w:rsidR="008B2B53" w:rsidRPr="008B2B53" w:rsidRDefault="008B2B53" w:rsidP="008B2B53">
      <w:pPr>
        <w:widowControl/>
        <w:numPr>
          <w:ilvl w:val="0"/>
          <w:numId w:val="3"/>
        </w:numPr>
        <w:jc w:val="left"/>
        <w:rPr>
          <w:rFonts w:ascii="宋体" w:eastAsia="宋体" w:hAnsi="宋体" w:cs="宋体"/>
          <w:kern w:val="0"/>
          <w:sz w:val="24"/>
          <w:szCs w:val="24"/>
        </w:rPr>
      </w:pPr>
      <w:hyperlink r:id="rId6" w:tooltip="1.1 Initial Customer Communication" w:history="1">
        <w:r w:rsidRPr="008B2B53">
          <w:rPr>
            <w:rFonts w:ascii="宋体" w:eastAsia="宋体" w:hAnsi="宋体" w:cs="宋体"/>
            <w:color w:val="0000FF"/>
            <w:kern w:val="0"/>
            <w:sz w:val="24"/>
            <w:szCs w:val="24"/>
            <w:u w:val="single"/>
          </w:rPr>
          <w:t>1.1 初始客户沟通</w:t>
        </w:r>
      </w:hyperlink>
    </w:p>
    <w:p w:rsidR="008B2B53" w:rsidRPr="008B2B53" w:rsidRDefault="008B2B53" w:rsidP="008B2B53">
      <w:pPr>
        <w:widowControl/>
        <w:ind w:left="720"/>
        <w:jc w:val="left"/>
        <w:rPr>
          <w:rFonts w:ascii="宋体" w:eastAsia="宋体" w:hAnsi="宋体" w:cs="宋体"/>
          <w:kern w:val="0"/>
          <w:sz w:val="24"/>
          <w:szCs w:val="24"/>
        </w:rPr>
      </w:pPr>
      <w:r w:rsidRPr="008B2B53">
        <w:rPr>
          <w:rFonts w:ascii="宋体" w:eastAsia="宋体" w:hAnsi="宋体" w:cs="宋体"/>
          <w:kern w:val="0"/>
          <w:sz w:val="24"/>
          <w:szCs w:val="24"/>
        </w:rPr>
        <w:t>签约后与客户的联系将确保从销售周期到实施周期不会失去动力。</w:t>
      </w:r>
    </w:p>
    <w:p w:rsidR="008B2B53" w:rsidRPr="008B2B53" w:rsidRDefault="008B2B53" w:rsidP="008B2B53">
      <w:pPr>
        <w:widowControl/>
        <w:numPr>
          <w:ilvl w:val="0"/>
          <w:numId w:val="3"/>
        </w:numPr>
        <w:jc w:val="left"/>
        <w:rPr>
          <w:rFonts w:ascii="宋体" w:eastAsia="宋体" w:hAnsi="宋体" w:cs="宋体"/>
          <w:kern w:val="0"/>
          <w:sz w:val="24"/>
          <w:szCs w:val="24"/>
        </w:rPr>
      </w:pPr>
      <w:hyperlink r:id="rId7" w:tooltip="1.3 Sales to Services Handoff" w:history="1">
        <w:r w:rsidRPr="008B2B53">
          <w:rPr>
            <w:rFonts w:ascii="宋体" w:eastAsia="宋体" w:hAnsi="宋体" w:cs="宋体"/>
            <w:color w:val="0000FF"/>
            <w:kern w:val="0"/>
            <w:sz w:val="24"/>
            <w:szCs w:val="24"/>
            <w:u w:val="single"/>
          </w:rPr>
          <w:t>1.3 销售到服务交接</w:t>
        </w:r>
      </w:hyperlink>
    </w:p>
    <w:p w:rsidR="008B2B53" w:rsidRPr="008B2B53" w:rsidRDefault="008B2B53" w:rsidP="008B2B53">
      <w:pPr>
        <w:widowControl/>
        <w:ind w:left="720"/>
        <w:jc w:val="left"/>
        <w:rPr>
          <w:rFonts w:ascii="宋体" w:eastAsia="宋体" w:hAnsi="宋体" w:cs="宋体"/>
          <w:kern w:val="0"/>
          <w:sz w:val="24"/>
          <w:szCs w:val="24"/>
        </w:rPr>
      </w:pPr>
      <w:r w:rsidRPr="008B2B53">
        <w:rPr>
          <w:rFonts w:ascii="宋体" w:eastAsia="宋体" w:hAnsi="宋体" w:cs="宋体"/>
          <w:kern w:val="0"/>
          <w:sz w:val="24"/>
          <w:szCs w:val="24"/>
        </w:rPr>
        <w:t>这一步对于服务团队理解销售团队在销售过程中收集的有价值的知识是很重要的。</w:t>
      </w:r>
    </w:p>
    <w:p w:rsidR="008B2B53" w:rsidRPr="008B2B53" w:rsidRDefault="008B2B53" w:rsidP="008B2B53">
      <w:pPr>
        <w:widowControl/>
        <w:numPr>
          <w:ilvl w:val="0"/>
          <w:numId w:val="3"/>
        </w:numPr>
        <w:jc w:val="left"/>
        <w:rPr>
          <w:rFonts w:ascii="宋体" w:eastAsia="宋体" w:hAnsi="宋体" w:cs="宋体"/>
          <w:kern w:val="0"/>
          <w:sz w:val="24"/>
          <w:szCs w:val="24"/>
        </w:rPr>
      </w:pPr>
      <w:hyperlink r:id="rId8" w:tooltip="1.4 Establish Success Goals and Metrics" w:history="1">
        <w:r w:rsidRPr="008B2B53">
          <w:rPr>
            <w:rFonts w:ascii="宋体" w:eastAsia="宋体" w:hAnsi="宋体" w:cs="宋体"/>
            <w:color w:val="0000FF"/>
            <w:kern w:val="0"/>
            <w:sz w:val="24"/>
            <w:szCs w:val="24"/>
            <w:u w:val="single"/>
          </w:rPr>
          <w:t>1.4 确立成功的目标和标准</w:t>
        </w:r>
      </w:hyperlink>
    </w:p>
    <w:p w:rsidR="008B2B53" w:rsidRPr="008B2B53" w:rsidRDefault="008B2B53" w:rsidP="008B2B53">
      <w:pPr>
        <w:widowControl/>
        <w:ind w:left="720"/>
        <w:jc w:val="left"/>
        <w:rPr>
          <w:rFonts w:ascii="宋体" w:eastAsia="宋体" w:hAnsi="宋体" w:cs="宋体"/>
          <w:kern w:val="0"/>
          <w:sz w:val="24"/>
          <w:szCs w:val="24"/>
        </w:rPr>
      </w:pPr>
      <w:r w:rsidRPr="008B2B53">
        <w:rPr>
          <w:rFonts w:ascii="宋体" w:eastAsia="宋体" w:hAnsi="宋体" w:cs="宋体"/>
          <w:kern w:val="0"/>
          <w:sz w:val="24"/>
          <w:szCs w:val="24"/>
        </w:rPr>
        <w:t>建立可测量的成功度量是 Coupa 实现中最关键的部分，并且在确定 Coupa 在组织中的成功时作为基线。</w:t>
      </w:r>
    </w:p>
    <w:p w:rsidR="008B2B53" w:rsidRPr="008B2B53" w:rsidRDefault="008B2B53" w:rsidP="008B2B53">
      <w:pPr>
        <w:widowControl/>
        <w:numPr>
          <w:ilvl w:val="0"/>
          <w:numId w:val="3"/>
        </w:numPr>
        <w:jc w:val="left"/>
        <w:rPr>
          <w:rFonts w:ascii="宋体" w:eastAsia="宋体" w:hAnsi="宋体" w:cs="宋体"/>
          <w:kern w:val="0"/>
          <w:sz w:val="24"/>
          <w:szCs w:val="24"/>
        </w:rPr>
      </w:pPr>
      <w:hyperlink r:id="rId9" w:tooltip="1.5 Customer Training" w:history="1">
        <w:r w:rsidRPr="008B2B53">
          <w:rPr>
            <w:rFonts w:ascii="宋体" w:eastAsia="宋体" w:hAnsi="宋体" w:cs="宋体"/>
            <w:color w:val="0000FF"/>
            <w:kern w:val="0"/>
            <w:sz w:val="24"/>
            <w:szCs w:val="24"/>
            <w:u w:val="single"/>
          </w:rPr>
          <w:t>1.5 客户培训</w:t>
        </w:r>
      </w:hyperlink>
    </w:p>
    <w:p w:rsidR="008B2B53" w:rsidRPr="008B2B53" w:rsidRDefault="008B2B53" w:rsidP="008B2B53">
      <w:pPr>
        <w:widowControl/>
        <w:ind w:left="720"/>
        <w:jc w:val="left"/>
        <w:rPr>
          <w:rFonts w:ascii="宋体" w:eastAsia="宋体" w:hAnsi="宋体" w:cs="宋体"/>
          <w:kern w:val="0"/>
          <w:sz w:val="24"/>
          <w:szCs w:val="24"/>
        </w:rPr>
      </w:pPr>
      <w:r w:rsidRPr="008B2B53">
        <w:rPr>
          <w:rFonts w:ascii="宋体" w:eastAsia="宋体" w:hAnsi="宋体" w:cs="宋体"/>
          <w:kern w:val="0"/>
          <w:sz w:val="24"/>
          <w:szCs w:val="24"/>
        </w:rPr>
        <w:t>客户培训对于每个实现来说都是必要的，以确保客户的项目团队在项目开始时已经接触到了这个工具。</w:t>
      </w:r>
    </w:p>
    <w:p w:rsidR="008B2B53" w:rsidRPr="008B2B53" w:rsidRDefault="008B2B53" w:rsidP="008B2B53">
      <w:pPr>
        <w:widowControl/>
        <w:numPr>
          <w:ilvl w:val="0"/>
          <w:numId w:val="3"/>
        </w:numPr>
        <w:jc w:val="left"/>
        <w:rPr>
          <w:rFonts w:ascii="宋体" w:eastAsia="宋体" w:hAnsi="宋体" w:cs="宋体"/>
          <w:kern w:val="0"/>
          <w:sz w:val="24"/>
          <w:szCs w:val="24"/>
        </w:rPr>
      </w:pPr>
      <w:hyperlink r:id="rId10" w:tooltip="1.6 Change Management" w:history="1">
        <w:r w:rsidRPr="008B2B53">
          <w:rPr>
            <w:rFonts w:ascii="宋体" w:eastAsia="宋体" w:hAnsi="宋体" w:cs="宋体"/>
            <w:color w:val="0000FF"/>
            <w:kern w:val="0"/>
            <w:sz w:val="24"/>
            <w:szCs w:val="24"/>
            <w:u w:val="single"/>
          </w:rPr>
          <w:t>1.6 变更管理</w:t>
        </w:r>
      </w:hyperlink>
    </w:p>
    <w:p w:rsidR="008B2B53" w:rsidRPr="008B2B53" w:rsidRDefault="008B2B53" w:rsidP="008B2B53">
      <w:pPr>
        <w:widowControl/>
        <w:ind w:left="720"/>
        <w:jc w:val="left"/>
        <w:rPr>
          <w:rFonts w:ascii="宋体" w:eastAsia="宋体" w:hAnsi="宋体" w:cs="宋体"/>
          <w:kern w:val="0"/>
          <w:sz w:val="24"/>
          <w:szCs w:val="24"/>
        </w:rPr>
      </w:pPr>
      <w:r w:rsidRPr="008B2B53">
        <w:rPr>
          <w:rFonts w:ascii="宋体" w:eastAsia="宋体" w:hAnsi="宋体" w:cs="宋体"/>
          <w:kern w:val="0"/>
          <w:sz w:val="24"/>
          <w:szCs w:val="24"/>
        </w:rPr>
        <w:t>变更管理贯穿于项目的全过程，目的是提高项目意识，制定培训计划，为变更准备用户群，衡量成功程度，并在项目实施后持续变更。</w:t>
      </w:r>
    </w:p>
    <w:p w:rsidR="008B2B53" w:rsidRPr="008B2B53" w:rsidRDefault="008B2B53" w:rsidP="008B2B53">
      <w:pPr>
        <w:widowControl/>
        <w:numPr>
          <w:ilvl w:val="0"/>
          <w:numId w:val="3"/>
        </w:numPr>
        <w:jc w:val="left"/>
        <w:rPr>
          <w:rFonts w:ascii="宋体" w:eastAsia="宋体" w:hAnsi="宋体" w:cs="宋体"/>
          <w:kern w:val="0"/>
          <w:sz w:val="24"/>
          <w:szCs w:val="24"/>
        </w:rPr>
      </w:pPr>
      <w:hyperlink r:id="rId11" w:tooltip="1.7 Vendor Match" w:history="1">
        <w:r w:rsidRPr="008B2B53">
          <w:rPr>
            <w:rFonts w:ascii="宋体" w:eastAsia="宋体" w:hAnsi="宋体" w:cs="宋体"/>
            <w:color w:val="0000FF"/>
            <w:kern w:val="0"/>
            <w:sz w:val="24"/>
            <w:szCs w:val="24"/>
            <w:u w:val="single"/>
          </w:rPr>
          <w:t>1.7 供应商匹配</w:t>
        </w:r>
      </w:hyperlink>
    </w:p>
    <w:p w:rsidR="008B2B53" w:rsidRPr="008B2B53" w:rsidRDefault="008B2B53" w:rsidP="008B2B53">
      <w:pPr>
        <w:widowControl/>
        <w:ind w:left="720"/>
        <w:jc w:val="left"/>
        <w:rPr>
          <w:rFonts w:ascii="宋体" w:eastAsia="宋体" w:hAnsi="宋体" w:cs="宋体"/>
          <w:kern w:val="0"/>
          <w:sz w:val="24"/>
          <w:szCs w:val="24"/>
        </w:rPr>
      </w:pPr>
      <w:r w:rsidRPr="008B2B53">
        <w:rPr>
          <w:rFonts w:ascii="宋体" w:eastAsia="宋体" w:hAnsi="宋体" w:cs="宋体"/>
          <w:kern w:val="0"/>
          <w:sz w:val="24"/>
          <w:szCs w:val="24"/>
        </w:rPr>
        <w:t>为了协助供应商启用策略，您可以要求为潜在的、实施的和活动中的客户完成供应商匹配练习。</w:t>
      </w:r>
    </w:p>
    <w:p w:rsidR="008B2B53" w:rsidRPr="008B2B53" w:rsidRDefault="008B2B53" w:rsidP="008B2B53">
      <w:pPr>
        <w:widowControl/>
        <w:spacing w:before="100" w:beforeAutospacing="1" w:after="100" w:afterAutospacing="1"/>
        <w:jc w:val="left"/>
        <w:outlineLvl w:val="1"/>
        <w:rPr>
          <w:rFonts w:ascii="宋体" w:eastAsia="宋体" w:hAnsi="宋体" w:cs="宋体"/>
          <w:b/>
          <w:bCs/>
          <w:kern w:val="0"/>
          <w:sz w:val="36"/>
          <w:szCs w:val="36"/>
        </w:rPr>
      </w:pPr>
      <w:r w:rsidRPr="008B2B53">
        <w:rPr>
          <w:rFonts w:ascii="宋体" w:eastAsia="宋体" w:hAnsi="宋体" w:cs="宋体"/>
          <w:b/>
          <w:bCs/>
          <w:kern w:val="0"/>
          <w:sz w:val="36"/>
          <w:szCs w:val="36"/>
        </w:rPr>
        <w:t>概览</w:t>
      </w:r>
    </w:p>
    <w:p w:rsidR="008B2B53" w:rsidRPr="008B2B53" w:rsidRDefault="008B2B53" w:rsidP="008B2B53">
      <w:pPr>
        <w:widowControl/>
        <w:spacing w:before="100" w:beforeAutospacing="1" w:after="100" w:afterAutospacing="1"/>
        <w:jc w:val="left"/>
        <w:rPr>
          <w:rFonts w:ascii="宋体" w:eastAsia="宋体" w:hAnsi="宋体" w:cs="宋体"/>
          <w:kern w:val="0"/>
          <w:sz w:val="24"/>
          <w:szCs w:val="24"/>
        </w:rPr>
      </w:pPr>
      <w:r w:rsidRPr="008B2B53">
        <w:rPr>
          <w:rFonts w:ascii="宋体" w:eastAsia="宋体" w:hAnsi="宋体" w:cs="宋体"/>
          <w:kern w:val="0"/>
          <w:sz w:val="24"/>
          <w:szCs w:val="24"/>
        </w:rPr>
        <w:t>技术实现是在业务经理必须成功导航的各种情况下执行的；包括复杂的技术环境、不同的领导能力和具有挑战性的公司文化。众所周知，企业软件可以改变你的业务。但是，虽然成功的要素可能是众所周知的，但往往是在一个关键领域的执行，为成功或失败奠定了基础。我们在 Coupa 发现，最常见的、反复出现的成功预测因素是强有力的项目治理，它在项目开始时就开始了，并在项目持续期间一直持续着。</w:t>
      </w:r>
    </w:p>
    <w:p w:rsidR="008B2B53" w:rsidRPr="008B2B53" w:rsidRDefault="008B2B53" w:rsidP="008B2B53">
      <w:pPr>
        <w:widowControl/>
        <w:spacing w:before="100" w:beforeAutospacing="1" w:after="100" w:afterAutospacing="1"/>
        <w:jc w:val="left"/>
        <w:rPr>
          <w:rFonts w:ascii="宋体" w:eastAsia="宋体" w:hAnsi="宋体" w:cs="宋体"/>
          <w:kern w:val="0"/>
          <w:sz w:val="24"/>
          <w:szCs w:val="24"/>
        </w:rPr>
      </w:pPr>
      <w:r w:rsidRPr="008B2B53">
        <w:rPr>
          <w:rFonts w:ascii="宋体" w:eastAsia="宋体" w:hAnsi="宋体" w:cs="宋体"/>
          <w:kern w:val="0"/>
          <w:sz w:val="24"/>
          <w:szCs w:val="24"/>
        </w:rPr>
        <w:t>这就是我们以既定的项目控制结构和过程来开始我们的实施的主要原因。我们的实现、您的项目团队以及最终您在 Coupa 中的持续成功都是由我们方法的第一个阶段指导的。</w:t>
      </w:r>
    </w:p>
    <w:p w:rsidR="008B2B53" w:rsidRPr="008B2B53" w:rsidRDefault="008B2B53" w:rsidP="008B2B53">
      <w:pPr>
        <w:widowControl/>
        <w:spacing w:before="100" w:beforeAutospacing="1" w:after="100" w:afterAutospacing="1"/>
        <w:jc w:val="left"/>
        <w:outlineLvl w:val="1"/>
        <w:rPr>
          <w:rFonts w:ascii="宋体" w:eastAsia="宋体" w:hAnsi="宋体" w:cs="宋体"/>
          <w:b/>
          <w:bCs/>
          <w:kern w:val="0"/>
          <w:sz w:val="36"/>
          <w:szCs w:val="36"/>
        </w:rPr>
      </w:pPr>
      <w:r w:rsidRPr="008B2B53">
        <w:rPr>
          <w:rFonts w:ascii="宋体" w:eastAsia="宋体" w:hAnsi="宋体" w:cs="宋体"/>
          <w:b/>
          <w:bCs/>
          <w:kern w:val="0"/>
          <w:sz w:val="36"/>
          <w:szCs w:val="36"/>
        </w:rPr>
        <w:t>项目治理</w:t>
      </w:r>
    </w:p>
    <w:p w:rsidR="008B2B53" w:rsidRPr="008B2B53" w:rsidRDefault="008B2B53" w:rsidP="008B2B53">
      <w:pPr>
        <w:widowControl/>
        <w:spacing w:before="100" w:beforeAutospacing="1" w:after="100" w:afterAutospacing="1"/>
        <w:jc w:val="left"/>
        <w:rPr>
          <w:rFonts w:ascii="宋体" w:eastAsia="宋体" w:hAnsi="宋体" w:cs="宋体"/>
          <w:kern w:val="0"/>
          <w:sz w:val="24"/>
          <w:szCs w:val="24"/>
        </w:rPr>
      </w:pPr>
      <w:r w:rsidRPr="008B2B53">
        <w:rPr>
          <w:rFonts w:ascii="宋体" w:eastAsia="宋体" w:hAnsi="宋体" w:cs="宋体"/>
          <w:kern w:val="0"/>
          <w:sz w:val="24"/>
          <w:szCs w:val="24"/>
        </w:rPr>
        <w:t>首先，Coupa执行管理团队成员是实现的关键部分。我们这样做是为了推动跨所有不同团队的联盟，在需要时提供专业知识，并为每个实现带来单一的客户成功焦点。这个 Coupa 主管是一个积极的团队成员，分享他们的见解，并建立一个关系的基础与您的行政赞助者，不仅指导项目，但要确保问题得到迅速解决，该项目继续向前推进。</w:t>
      </w:r>
    </w:p>
    <w:p w:rsidR="008B2B53" w:rsidRPr="008B2B53" w:rsidRDefault="008B2B53" w:rsidP="008B2B53">
      <w:pPr>
        <w:widowControl/>
        <w:spacing w:before="100" w:beforeAutospacing="1" w:after="100" w:afterAutospacing="1"/>
        <w:jc w:val="left"/>
        <w:outlineLvl w:val="1"/>
        <w:rPr>
          <w:rFonts w:ascii="宋体" w:eastAsia="宋体" w:hAnsi="宋体" w:cs="宋体"/>
          <w:b/>
          <w:bCs/>
          <w:kern w:val="0"/>
          <w:sz w:val="36"/>
          <w:szCs w:val="36"/>
        </w:rPr>
      </w:pPr>
      <w:r w:rsidRPr="008B2B53">
        <w:rPr>
          <w:rFonts w:ascii="宋体" w:eastAsia="宋体" w:hAnsi="宋体" w:cs="宋体"/>
          <w:b/>
          <w:bCs/>
          <w:kern w:val="0"/>
          <w:sz w:val="36"/>
          <w:szCs w:val="36"/>
        </w:rPr>
        <w:lastRenderedPageBreak/>
        <w:t>项目管理</w:t>
      </w:r>
    </w:p>
    <w:p w:rsidR="008B2B53" w:rsidRPr="008B2B53" w:rsidRDefault="008B2B53" w:rsidP="008B2B53">
      <w:pPr>
        <w:widowControl/>
        <w:spacing w:before="100" w:beforeAutospacing="1" w:after="100" w:afterAutospacing="1"/>
        <w:jc w:val="left"/>
        <w:rPr>
          <w:rFonts w:ascii="宋体" w:eastAsia="宋体" w:hAnsi="宋体" w:cs="宋体"/>
          <w:kern w:val="0"/>
          <w:sz w:val="24"/>
          <w:szCs w:val="24"/>
        </w:rPr>
      </w:pPr>
      <w:r w:rsidRPr="008B2B53">
        <w:rPr>
          <w:rFonts w:ascii="宋体" w:eastAsia="宋体" w:hAnsi="宋体" w:cs="宋体"/>
          <w:kern w:val="0"/>
          <w:sz w:val="24"/>
          <w:szCs w:val="24"/>
        </w:rPr>
        <w:t>在实施 Coupa 期间，有一个单独的主项目计划，概述了与 Coupa 相关的活动，以及您的特定内部活动。项目计划确定与实现相关的任务，包括供应商启用、每周执行状态更新等项目活动。</w:t>
      </w:r>
    </w:p>
    <w:p w:rsidR="008B2B53" w:rsidRPr="008B2B53" w:rsidRDefault="008B2B53" w:rsidP="008B2B53">
      <w:pPr>
        <w:widowControl/>
        <w:spacing w:before="100" w:beforeAutospacing="1" w:after="100" w:afterAutospacing="1"/>
        <w:jc w:val="left"/>
        <w:rPr>
          <w:rFonts w:ascii="宋体" w:eastAsia="宋体" w:hAnsi="宋体" w:cs="宋体"/>
          <w:kern w:val="0"/>
          <w:sz w:val="24"/>
          <w:szCs w:val="24"/>
        </w:rPr>
      </w:pPr>
      <w:r w:rsidRPr="008B2B53">
        <w:rPr>
          <w:rFonts w:ascii="宋体" w:eastAsia="宋体" w:hAnsi="宋体" w:cs="宋体"/>
          <w:kern w:val="0"/>
          <w:sz w:val="24"/>
          <w:szCs w:val="24"/>
        </w:rPr>
        <w:t>随着一个全面的项目计划，我们建立了一系列与项目管理任务相关的会议和成果，包括：</w:t>
      </w:r>
    </w:p>
    <w:p w:rsidR="008B2B53" w:rsidRPr="008B2B53" w:rsidRDefault="008B2B53" w:rsidP="008B2B53">
      <w:pPr>
        <w:widowControl/>
        <w:numPr>
          <w:ilvl w:val="0"/>
          <w:numId w:val="4"/>
        </w:numPr>
        <w:spacing w:before="100" w:beforeAutospacing="1" w:after="100" w:afterAutospacing="1"/>
        <w:jc w:val="left"/>
        <w:rPr>
          <w:rFonts w:ascii="宋体" w:eastAsia="宋体" w:hAnsi="宋体" w:cs="宋体"/>
          <w:kern w:val="0"/>
          <w:sz w:val="24"/>
          <w:szCs w:val="24"/>
        </w:rPr>
      </w:pPr>
      <w:r w:rsidRPr="008B2B53">
        <w:rPr>
          <w:rFonts w:ascii="宋体" w:eastAsia="宋体" w:hAnsi="宋体" w:cs="宋体"/>
          <w:kern w:val="0"/>
          <w:sz w:val="24"/>
          <w:szCs w:val="24"/>
        </w:rPr>
        <w:t>每周与项目团队的状态会议</w:t>
      </w:r>
    </w:p>
    <w:p w:rsidR="008B2B53" w:rsidRPr="008B2B53" w:rsidRDefault="008B2B53" w:rsidP="008B2B53">
      <w:pPr>
        <w:widowControl/>
        <w:numPr>
          <w:ilvl w:val="0"/>
          <w:numId w:val="4"/>
        </w:numPr>
        <w:spacing w:before="100" w:beforeAutospacing="1" w:after="100" w:afterAutospacing="1"/>
        <w:jc w:val="left"/>
        <w:rPr>
          <w:rFonts w:ascii="宋体" w:eastAsia="宋体" w:hAnsi="宋体" w:cs="宋体"/>
          <w:kern w:val="0"/>
          <w:sz w:val="24"/>
          <w:szCs w:val="24"/>
        </w:rPr>
      </w:pPr>
      <w:r w:rsidRPr="008B2B53">
        <w:rPr>
          <w:rFonts w:ascii="宋体" w:eastAsia="宋体" w:hAnsi="宋体" w:cs="宋体"/>
          <w:kern w:val="0"/>
          <w:sz w:val="24"/>
          <w:szCs w:val="24"/>
        </w:rPr>
        <w:t>每月与执行利益相关者举行两次执行指导委员会会议</w:t>
      </w:r>
    </w:p>
    <w:p w:rsidR="008B2B53" w:rsidRPr="008B2B53" w:rsidRDefault="008B2B53" w:rsidP="008B2B53">
      <w:pPr>
        <w:widowControl/>
        <w:numPr>
          <w:ilvl w:val="0"/>
          <w:numId w:val="4"/>
        </w:numPr>
        <w:spacing w:before="100" w:beforeAutospacing="1" w:after="100" w:afterAutospacing="1"/>
        <w:jc w:val="left"/>
        <w:rPr>
          <w:rFonts w:ascii="宋体" w:eastAsia="宋体" w:hAnsi="宋体" w:cs="宋体"/>
          <w:kern w:val="0"/>
          <w:sz w:val="24"/>
          <w:szCs w:val="24"/>
        </w:rPr>
      </w:pPr>
      <w:r w:rsidRPr="008B2B53">
        <w:rPr>
          <w:rFonts w:ascii="宋体" w:eastAsia="宋体" w:hAnsi="宋体" w:cs="宋体"/>
          <w:kern w:val="0"/>
          <w:sz w:val="24"/>
          <w:szCs w:val="24"/>
        </w:rPr>
        <w:t>每周向团队发送带有绿色/黄色/红色项目状态和风险的状态更新</w:t>
      </w:r>
    </w:p>
    <w:p w:rsidR="008B2B53" w:rsidRPr="008B2B53" w:rsidRDefault="008B2B53" w:rsidP="008B2B53">
      <w:pPr>
        <w:widowControl/>
        <w:numPr>
          <w:ilvl w:val="0"/>
          <w:numId w:val="4"/>
        </w:numPr>
        <w:spacing w:before="100" w:beforeAutospacing="1" w:after="100" w:afterAutospacing="1"/>
        <w:jc w:val="left"/>
        <w:rPr>
          <w:rFonts w:ascii="宋体" w:eastAsia="宋体" w:hAnsi="宋体" w:cs="宋体"/>
          <w:kern w:val="0"/>
          <w:sz w:val="24"/>
          <w:szCs w:val="24"/>
        </w:rPr>
      </w:pPr>
      <w:r w:rsidRPr="008B2B53">
        <w:rPr>
          <w:rFonts w:ascii="宋体" w:eastAsia="宋体" w:hAnsi="宋体" w:cs="宋体"/>
          <w:kern w:val="0"/>
          <w:sz w:val="24"/>
          <w:szCs w:val="24"/>
        </w:rPr>
        <w:t>行动跟踪以确定和解决开放的问题因为他们出现</w:t>
      </w:r>
    </w:p>
    <w:p w:rsidR="008B2B53" w:rsidRPr="008B2B53" w:rsidRDefault="008B2B53" w:rsidP="008B2B53">
      <w:pPr>
        <w:widowControl/>
        <w:spacing w:before="100" w:beforeAutospacing="1" w:after="100" w:afterAutospacing="1"/>
        <w:jc w:val="left"/>
        <w:outlineLvl w:val="1"/>
        <w:rPr>
          <w:rFonts w:ascii="宋体" w:eastAsia="宋体" w:hAnsi="宋体" w:cs="宋体"/>
          <w:b/>
          <w:bCs/>
          <w:kern w:val="0"/>
          <w:sz w:val="36"/>
          <w:szCs w:val="36"/>
        </w:rPr>
      </w:pPr>
      <w:r w:rsidRPr="008B2B53">
        <w:rPr>
          <w:rFonts w:ascii="宋体" w:eastAsia="宋体" w:hAnsi="宋体" w:cs="宋体"/>
          <w:b/>
          <w:bCs/>
          <w:kern w:val="0"/>
          <w:sz w:val="36"/>
          <w:szCs w:val="36"/>
        </w:rPr>
        <w:t>变更管理</w:t>
      </w:r>
    </w:p>
    <w:p w:rsidR="008B2B53" w:rsidRPr="008B2B53" w:rsidRDefault="008B2B53" w:rsidP="008B2B53">
      <w:pPr>
        <w:widowControl/>
        <w:spacing w:before="100" w:beforeAutospacing="1" w:after="100" w:afterAutospacing="1"/>
        <w:jc w:val="left"/>
        <w:rPr>
          <w:rFonts w:ascii="宋体" w:eastAsia="宋体" w:hAnsi="宋体" w:cs="宋体"/>
          <w:kern w:val="0"/>
          <w:sz w:val="24"/>
          <w:szCs w:val="24"/>
        </w:rPr>
      </w:pPr>
      <w:r w:rsidRPr="008B2B53">
        <w:rPr>
          <w:rFonts w:ascii="宋体" w:eastAsia="宋体" w:hAnsi="宋体" w:cs="宋体"/>
          <w:kern w:val="0"/>
          <w:sz w:val="24"/>
          <w:szCs w:val="24"/>
        </w:rPr>
        <w:t>我们相信，变革管理是以一种对公司文化有效的方式进行沟通的行为。这看起来似乎过于简单化了，但说到底，这真的很简单。一些关键要素包括：</w:t>
      </w:r>
    </w:p>
    <w:p w:rsidR="008B2B53" w:rsidRPr="008B2B53" w:rsidRDefault="008B2B53" w:rsidP="008B2B53">
      <w:pPr>
        <w:widowControl/>
        <w:numPr>
          <w:ilvl w:val="0"/>
          <w:numId w:val="5"/>
        </w:numPr>
        <w:spacing w:before="100" w:beforeAutospacing="1" w:after="100" w:afterAutospacing="1"/>
        <w:jc w:val="left"/>
        <w:rPr>
          <w:rFonts w:ascii="宋体" w:eastAsia="宋体" w:hAnsi="宋体" w:cs="宋体"/>
          <w:kern w:val="0"/>
          <w:sz w:val="24"/>
          <w:szCs w:val="24"/>
        </w:rPr>
      </w:pPr>
      <w:r w:rsidRPr="008B2B53">
        <w:rPr>
          <w:rFonts w:ascii="宋体" w:eastAsia="宋体" w:hAnsi="宋体" w:cs="宋体"/>
          <w:kern w:val="0"/>
          <w:sz w:val="24"/>
          <w:szCs w:val="24"/>
        </w:rPr>
        <w:t>与你的项目团队员工和供应商一起设定期望</w:t>
      </w:r>
    </w:p>
    <w:p w:rsidR="008B2B53" w:rsidRPr="008B2B53" w:rsidRDefault="008B2B53" w:rsidP="008B2B53">
      <w:pPr>
        <w:widowControl/>
        <w:numPr>
          <w:ilvl w:val="0"/>
          <w:numId w:val="5"/>
        </w:numPr>
        <w:spacing w:before="100" w:beforeAutospacing="1" w:after="100" w:afterAutospacing="1"/>
        <w:jc w:val="left"/>
        <w:rPr>
          <w:rFonts w:ascii="宋体" w:eastAsia="宋体" w:hAnsi="宋体" w:cs="宋体"/>
          <w:kern w:val="0"/>
          <w:sz w:val="24"/>
          <w:szCs w:val="24"/>
        </w:rPr>
      </w:pPr>
      <w:r w:rsidRPr="008B2B53">
        <w:rPr>
          <w:rFonts w:ascii="宋体" w:eastAsia="宋体" w:hAnsi="宋体" w:cs="宋体"/>
          <w:kern w:val="0"/>
          <w:sz w:val="24"/>
          <w:szCs w:val="24"/>
        </w:rPr>
        <w:t>让管理人员告诉他们这个项目对公司的战略方向是多么重要</w:t>
      </w:r>
    </w:p>
    <w:p w:rsidR="008B2B53" w:rsidRPr="008B2B53" w:rsidRDefault="008B2B53" w:rsidP="008B2B53">
      <w:pPr>
        <w:widowControl/>
        <w:numPr>
          <w:ilvl w:val="0"/>
          <w:numId w:val="5"/>
        </w:numPr>
        <w:spacing w:before="100" w:beforeAutospacing="1" w:after="100" w:afterAutospacing="1"/>
        <w:jc w:val="left"/>
        <w:rPr>
          <w:rFonts w:ascii="宋体" w:eastAsia="宋体" w:hAnsi="宋体" w:cs="宋体"/>
          <w:kern w:val="0"/>
          <w:sz w:val="24"/>
          <w:szCs w:val="24"/>
        </w:rPr>
      </w:pPr>
      <w:r w:rsidRPr="008B2B53">
        <w:rPr>
          <w:rFonts w:ascii="宋体" w:eastAsia="宋体" w:hAnsi="宋体" w:cs="宋体"/>
          <w:kern w:val="0"/>
          <w:sz w:val="24"/>
          <w:szCs w:val="24"/>
        </w:rPr>
        <w:t>广播您通过分阶段部署构建的早期成功</w:t>
      </w:r>
    </w:p>
    <w:p w:rsidR="008B2B53" w:rsidRPr="008B2B53" w:rsidRDefault="008B2B53" w:rsidP="008B2B53">
      <w:pPr>
        <w:widowControl/>
        <w:numPr>
          <w:ilvl w:val="0"/>
          <w:numId w:val="5"/>
        </w:numPr>
        <w:spacing w:before="100" w:beforeAutospacing="1" w:after="100" w:afterAutospacing="1"/>
        <w:jc w:val="left"/>
        <w:rPr>
          <w:rFonts w:ascii="宋体" w:eastAsia="宋体" w:hAnsi="宋体" w:cs="宋体"/>
          <w:kern w:val="0"/>
          <w:sz w:val="24"/>
          <w:szCs w:val="24"/>
        </w:rPr>
      </w:pPr>
      <w:r w:rsidRPr="008B2B53">
        <w:rPr>
          <w:rFonts w:ascii="宋体" w:eastAsia="宋体" w:hAnsi="宋体" w:cs="宋体"/>
          <w:kern w:val="0"/>
          <w:sz w:val="24"/>
          <w:szCs w:val="24"/>
        </w:rPr>
        <w:t>收集反馈并提供关于你正在用这些反馈做什么的更新</w:t>
      </w:r>
    </w:p>
    <w:p w:rsidR="008B2B53" w:rsidRPr="008B2B53" w:rsidRDefault="008B2B53" w:rsidP="008B2B53">
      <w:pPr>
        <w:widowControl/>
        <w:numPr>
          <w:ilvl w:val="0"/>
          <w:numId w:val="5"/>
        </w:numPr>
        <w:spacing w:before="100" w:beforeAutospacing="1" w:after="100" w:afterAutospacing="1"/>
        <w:jc w:val="left"/>
        <w:rPr>
          <w:rFonts w:ascii="宋体" w:eastAsia="宋体" w:hAnsi="宋体" w:cs="宋体"/>
          <w:kern w:val="0"/>
          <w:sz w:val="24"/>
          <w:szCs w:val="24"/>
        </w:rPr>
      </w:pPr>
      <w:r w:rsidRPr="008B2B53">
        <w:rPr>
          <w:rFonts w:ascii="宋体" w:eastAsia="宋体" w:hAnsi="宋体" w:cs="宋体"/>
          <w:kern w:val="0"/>
          <w:sz w:val="24"/>
          <w:szCs w:val="24"/>
        </w:rPr>
        <w:t>举行每日或每周会议的问题并清楚地告诉员工他们可以去哪里如果他们有问题</w:t>
      </w:r>
    </w:p>
    <w:p w:rsidR="008B2B53" w:rsidRPr="008B2B53" w:rsidRDefault="008B2B53" w:rsidP="008B2B53">
      <w:pPr>
        <w:widowControl/>
        <w:spacing w:before="100" w:beforeAutospacing="1" w:after="100" w:afterAutospacing="1"/>
        <w:jc w:val="left"/>
        <w:rPr>
          <w:rFonts w:ascii="宋体" w:eastAsia="宋体" w:hAnsi="宋体" w:cs="宋体"/>
          <w:kern w:val="0"/>
          <w:sz w:val="24"/>
          <w:szCs w:val="24"/>
        </w:rPr>
      </w:pPr>
      <w:r w:rsidRPr="008B2B53">
        <w:rPr>
          <w:rFonts w:ascii="宋体" w:eastAsia="宋体" w:hAnsi="宋体" w:cs="宋体"/>
          <w:kern w:val="0"/>
          <w:sz w:val="24"/>
          <w:szCs w:val="24"/>
        </w:rPr>
        <w:t>这些只是几个例子。目标是在系统和过程中给你的员工一种所有权的感觉。我们将与您合作，开发适合您的公司、管理层参与的变更管理策略，然后将该策略作为项目计划的一部分进行文档化和跟踪。</w:t>
      </w:r>
    </w:p>
    <w:p w:rsidR="008B2B53" w:rsidRPr="008B2B53" w:rsidRDefault="008B2B53" w:rsidP="008B2B53">
      <w:pPr>
        <w:widowControl/>
        <w:spacing w:before="100" w:beforeAutospacing="1" w:after="100" w:afterAutospacing="1"/>
        <w:jc w:val="left"/>
        <w:rPr>
          <w:rFonts w:ascii="宋体" w:eastAsia="宋体" w:hAnsi="宋体" w:cs="宋体"/>
          <w:kern w:val="0"/>
          <w:sz w:val="24"/>
          <w:szCs w:val="24"/>
        </w:rPr>
      </w:pPr>
      <w:r w:rsidRPr="008B2B53">
        <w:rPr>
          <w:rFonts w:ascii="宋体" w:eastAsia="宋体" w:hAnsi="宋体" w:cs="宋体"/>
          <w:kern w:val="0"/>
          <w:sz w:val="24"/>
          <w:szCs w:val="24"/>
        </w:rPr>
        <w:t>在您的工作陈述中，您将会发现关于您和我们的可交付成果、角色和职责的更多详细信息。这确保了我们一起适当地执行项目和变更管理，所有这些都是为了追求您的成功。</w:t>
      </w:r>
    </w:p>
    <w:p w:rsidR="008B2B53" w:rsidRDefault="008B2B53" w:rsidP="008B2B53">
      <w:pPr>
        <w:pStyle w:val="1"/>
      </w:pPr>
      <w:r>
        <w:t>1.1 初始客户沟通</w:t>
      </w:r>
    </w:p>
    <w:p w:rsidR="008B2B53" w:rsidRDefault="008B2B53" w:rsidP="008B2B53">
      <w:pPr>
        <w:widowControl/>
        <w:numPr>
          <w:ilvl w:val="0"/>
          <w:numId w:val="6"/>
        </w:numPr>
        <w:jc w:val="left"/>
      </w:pPr>
      <w:r>
        <w:t>最后更新</w:t>
      </w:r>
    </w:p>
    <w:p w:rsidR="008B2B53" w:rsidRDefault="008B2B53" w:rsidP="008B2B53">
      <w:pPr>
        <w:ind w:left="720"/>
      </w:pPr>
      <w:r>
        <w:rPr>
          <w:rStyle w:val="mt-last-updated"/>
        </w:rPr>
        <w:t>2018 年 8 月 21 日</w:t>
      </w:r>
      <w:r>
        <w:t xml:space="preserve"> </w:t>
      </w:r>
    </w:p>
    <w:p w:rsidR="008B2B53" w:rsidRDefault="008B2B53" w:rsidP="008B2B53">
      <w:pPr>
        <w:widowControl/>
        <w:numPr>
          <w:ilvl w:val="0"/>
          <w:numId w:val="6"/>
        </w:numPr>
        <w:spacing w:before="100" w:beforeAutospacing="1" w:after="100" w:afterAutospacing="1"/>
        <w:jc w:val="left"/>
      </w:pPr>
      <w:hyperlink r:id="rId12" w:tgtFrame="_blank" w:tooltip="Export page as a PDF" w:history="1">
        <w:r>
          <w:rPr>
            <w:rStyle w:val="a3"/>
          </w:rPr>
          <w:t>另存为 PDF</w:t>
        </w:r>
      </w:hyperlink>
    </w:p>
    <w:p w:rsidR="008B2B53" w:rsidRDefault="008B2B53" w:rsidP="008B2B53">
      <w:pPr>
        <w:widowControl/>
        <w:numPr>
          <w:ilvl w:val="0"/>
          <w:numId w:val="6"/>
        </w:numPr>
        <w:spacing w:before="100" w:beforeAutospacing="1" w:after="100" w:afterAutospacing="1"/>
        <w:jc w:val="left"/>
      </w:pPr>
    </w:p>
    <w:p w:rsidR="008B2B53" w:rsidRDefault="008B2B53" w:rsidP="008B2B53">
      <w:pPr>
        <w:pStyle w:val="2"/>
      </w:pPr>
      <w:r>
        <w:lastRenderedPageBreak/>
        <w:t>概览</w:t>
      </w:r>
    </w:p>
    <w:p w:rsidR="008B2B53" w:rsidRDefault="008B2B53" w:rsidP="008B2B53">
      <w:pPr>
        <w:pStyle w:val="a4"/>
      </w:pPr>
      <w:r>
        <w:t>签约后与客户的联系将确保从销售周期到实施周期不会失去动力。在此步骤中定义的任务不仅将帮助我们的 PS 团队做好准备，而且还将从项目开始就向客户传达一定程度的信心。</w:t>
      </w:r>
    </w:p>
    <w:p w:rsidR="008B2B53" w:rsidRDefault="008B2B53" w:rsidP="008B2B53">
      <w:pPr>
        <w:pStyle w:val="2"/>
      </w:pPr>
      <w:r>
        <w:t>活动</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92"/>
        <w:gridCol w:w="1236"/>
        <w:gridCol w:w="2442"/>
        <w:gridCol w:w="1949"/>
        <w:gridCol w:w="1187"/>
      </w:tblGrid>
      <w:tr w:rsidR="008B2B53" w:rsidTr="008B2B53">
        <w:trPr>
          <w:tblHeader/>
          <w:tblCellSpacing w:w="15" w:type="dxa"/>
        </w:trPr>
        <w:tc>
          <w:tcPr>
            <w:tcW w:w="0" w:type="auto"/>
            <w:vAlign w:val="center"/>
            <w:hideMark/>
          </w:tcPr>
          <w:p w:rsidR="008B2B53" w:rsidRDefault="008B2B53">
            <w:pPr>
              <w:jc w:val="center"/>
              <w:rPr>
                <w:b/>
                <w:bCs/>
              </w:rPr>
            </w:pPr>
            <w:r>
              <w:rPr>
                <w:b/>
                <w:bCs/>
              </w:rPr>
              <w:t>活性</w:t>
            </w:r>
          </w:p>
        </w:tc>
        <w:tc>
          <w:tcPr>
            <w:tcW w:w="0" w:type="auto"/>
            <w:vAlign w:val="center"/>
            <w:hideMark/>
          </w:tcPr>
          <w:p w:rsidR="008B2B53" w:rsidRDefault="008B2B53">
            <w:pPr>
              <w:jc w:val="center"/>
              <w:rPr>
                <w:b/>
                <w:bCs/>
              </w:rPr>
            </w:pPr>
            <w:r>
              <w:rPr>
                <w:b/>
                <w:bCs/>
              </w:rPr>
              <w:t>关键输入</w:t>
            </w:r>
          </w:p>
        </w:tc>
        <w:tc>
          <w:tcPr>
            <w:tcW w:w="0" w:type="auto"/>
            <w:vAlign w:val="center"/>
            <w:hideMark/>
          </w:tcPr>
          <w:p w:rsidR="008B2B53" w:rsidRDefault="008B2B53">
            <w:pPr>
              <w:jc w:val="center"/>
              <w:rPr>
                <w:b/>
                <w:bCs/>
              </w:rPr>
            </w:pPr>
            <w:r>
              <w:rPr>
                <w:b/>
                <w:bCs/>
              </w:rPr>
              <w:t>角色与责任</w:t>
            </w:r>
          </w:p>
        </w:tc>
        <w:tc>
          <w:tcPr>
            <w:tcW w:w="0" w:type="auto"/>
            <w:vAlign w:val="center"/>
            <w:hideMark/>
          </w:tcPr>
          <w:p w:rsidR="008B2B53" w:rsidRDefault="008B2B53">
            <w:pPr>
              <w:jc w:val="center"/>
              <w:rPr>
                <w:b/>
                <w:bCs/>
              </w:rPr>
            </w:pPr>
            <w:r>
              <w:rPr>
                <w:b/>
                <w:bCs/>
              </w:rPr>
              <w:t>可交付物</w:t>
            </w:r>
          </w:p>
        </w:tc>
        <w:tc>
          <w:tcPr>
            <w:tcW w:w="0" w:type="auto"/>
            <w:vAlign w:val="center"/>
            <w:hideMark/>
          </w:tcPr>
          <w:p w:rsidR="008B2B53" w:rsidRDefault="008B2B53">
            <w:pPr>
              <w:jc w:val="center"/>
              <w:rPr>
                <w:b/>
                <w:bCs/>
              </w:rPr>
            </w:pPr>
            <w:r>
              <w:rPr>
                <w:b/>
                <w:bCs/>
              </w:rPr>
              <w:t>证明文件</w:t>
            </w:r>
          </w:p>
        </w:tc>
      </w:tr>
      <w:tr w:rsidR="008B2B53" w:rsidTr="008B2B53">
        <w:trPr>
          <w:tblCellSpacing w:w="15" w:type="dxa"/>
        </w:trPr>
        <w:tc>
          <w:tcPr>
            <w:tcW w:w="0" w:type="auto"/>
            <w:vAlign w:val="center"/>
            <w:hideMark/>
          </w:tcPr>
          <w:p w:rsidR="008B2B53" w:rsidRDefault="008B2B53">
            <w:pPr>
              <w:jc w:val="left"/>
            </w:pPr>
            <w:r>
              <w:t>客户介绍呼叫</w:t>
            </w:r>
          </w:p>
        </w:tc>
        <w:tc>
          <w:tcPr>
            <w:tcW w:w="0" w:type="auto"/>
            <w:vAlign w:val="center"/>
            <w:hideMark/>
          </w:tcPr>
          <w:p w:rsidR="008B2B53" w:rsidRDefault="008B2B53">
            <w:r>
              <w:t> </w:t>
            </w:r>
          </w:p>
        </w:tc>
        <w:tc>
          <w:tcPr>
            <w:tcW w:w="0" w:type="auto"/>
            <w:vAlign w:val="center"/>
            <w:hideMark/>
          </w:tcPr>
          <w:p w:rsidR="008B2B53" w:rsidRDefault="008B2B53" w:rsidP="008B2B53">
            <w:pPr>
              <w:widowControl/>
              <w:numPr>
                <w:ilvl w:val="0"/>
                <w:numId w:val="7"/>
              </w:numPr>
              <w:spacing w:before="100" w:beforeAutospacing="1" w:after="100" w:afterAutospacing="1"/>
              <w:jc w:val="left"/>
            </w:pPr>
            <w:r>
              <w:t>项目经理负责与客户、合作伙伴、Coupa TS 和 Coupa SE 资源的协调。</w:t>
            </w:r>
          </w:p>
        </w:tc>
        <w:tc>
          <w:tcPr>
            <w:tcW w:w="0" w:type="auto"/>
            <w:vAlign w:val="center"/>
            <w:hideMark/>
          </w:tcPr>
          <w:p w:rsidR="008B2B53" w:rsidRDefault="008B2B53" w:rsidP="008B2B53">
            <w:pPr>
              <w:widowControl/>
              <w:numPr>
                <w:ilvl w:val="0"/>
                <w:numId w:val="8"/>
              </w:numPr>
              <w:spacing w:before="100" w:beforeAutospacing="1" w:after="100" w:afterAutospacing="1"/>
              <w:jc w:val="left"/>
            </w:pPr>
            <w:r>
              <w:t>设置项目会议</w:t>
            </w:r>
          </w:p>
          <w:p w:rsidR="008B2B53" w:rsidRDefault="008B2B53" w:rsidP="008B2B53">
            <w:pPr>
              <w:widowControl/>
              <w:numPr>
                <w:ilvl w:val="0"/>
                <w:numId w:val="8"/>
              </w:numPr>
              <w:spacing w:before="100" w:beforeAutospacing="1" w:after="100" w:afterAutospacing="1"/>
              <w:jc w:val="left"/>
            </w:pPr>
            <w:r>
              <w:t>安装指导委员会呼叫</w:t>
            </w:r>
          </w:p>
          <w:p w:rsidR="008B2B53" w:rsidRDefault="008B2B53" w:rsidP="008B2B53">
            <w:pPr>
              <w:widowControl/>
              <w:numPr>
                <w:ilvl w:val="0"/>
                <w:numId w:val="8"/>
              </w:numPr>
              <w:spacing w:before="100" w:beforeAutospacing="1" w:after="100" w:afterAutospacing="1"/>
              <w:jc w:val="left"/>
            </w:pPr>
            <w:r>
              <w:t>启动计划调用</w:t>
            </w:r>
          </w:p>
        </w:tc>
        <w:tc>
          <w:tcPr>
            <w:tcW w:w="0" w:type="auto"/>
            <w:vAlign w:val="center"/>
            <w:hideMark/>
          </w:tcPr>
          <w:p w:rsidR="008B2B53" w:rsidRDefault="008B2B53">
            <w:pPr>
              <w:pStyle w:val="a4"/>
            </w:pPr>
            <w:hyperlink r:id="rId13" w:tooltip="https://drive.google.com/open?id=1klxcgbHETc7Ey1i_cNKp4yyNwndpdsMZ" w:history="1">
              <w:r>
                <w:rPr>
                  <w:rStyle w:val="a3"/>
                </w:rPr>
                <w:t>项目计划草案</w:t>
              </w:r>
            </w:hyperlink>
          </w:p>
          <w:p w:rsidR="008B2B53" w:rsidRDefault="008B2B53">
            <w:pPr>
              <w:pStyle w:val="a4"/>
            </w:pPr>
            <w:hyperlink r:id="rId14" w:tooltip="https://success.coupa.com/Implement/Implementation_Guide/1._Mobilize/1.1_Initial_Customer_Communication/Weekly_Status_Report" w:history="1">
              <w:r>
                <w:rPr>
                  <w:rStyle w:val="a3"/>
                </w:rPr>
                <w:t>状态报告模板</w:t>
              </w:r>
            </w:hyperlink>
          </w:p>
          <w:p w:rsidR="008B2B53" w:rsidRDefault="008B2B53">
            <w:pPr>
              <w:pStyle w:val="a4"/>
            </w:pPr>
            <w:hyperlink r:id="rId15" w:tooltip="https://drive.google.com/open?id=1Sn4JYIrY4EdUORF-OK4a1Jn7PS0dJOTt" w:history="1">
              <w:r>
                <w:rPr>
                  <w:rStyle w:val="a3"/>
                </w:rPr>
                <w:t>建立风险/行动追踪器</w:t>
              </w:r>
            </w:hyperlink>
          </w:p>
          <w:p w:rsidR="008B2B53" w:rsidRDefault="008B2B53">
            <w:pPr>
              <w:pStyle w:val="a4"/>
            </w:pPr>
            <w:r>
              <w:t> </w:t>
            </w:r>
          </w:p>
        </w:tc>
      </w:tr>
      <w:tr w:rsidR="008B2B53" w:rsidTr="008B2B53">
        <w:trPr>
          <w:tblCellSpacing w:w="15" w:type="dxa"/>
        </w:trPr>
        <w:tc>
          <w:tcPr>
            <w:tcW w:w="0" w:type="auto"/>
            <w:vAlign w:val="center"/>
            <w:hideMark/>
          </w:tcPr>
          <w:p w:rsidR="008B2B53" w:rsidRDefault="008B2B53">
            <w:r>
              <w:t>建立内部团队结构</w:t>
            </w:r>
          </w:p>
        </w:tc>
        <w:tc>
          <w:tcPr>
            <w:tcW w:w="0" w:type="auto"/>
            <w:vAlign w:val="center"/>
            <w:hideMark/>
          </w:tcPr>
          <w:p w:rsidR="008B2B53" w:rsidRDefault="008B2B53" w:rsidP="008B2B53">
            <w:pPr>
              <w:widowControl/>
              <w:numPr>
                <w:ilvl w:val="0"/>
                <w:numId w:val="9"/>
              </w:numPr>
              <w:spacing w:before="100" w:beforeAutospacing="1" w:after="100" w:afterAutospacing="1"/>
              <w:jc w:val="left"/>
            </w:pPr>
            <w:r>
              <w:t>采购任务</w:t>
            </w:r>
          </w:p>
          <w:p w:rsidR="008B2B53" w:rsidRDefault="008B2B53" w:rsidP="008B2B53">
            <w:pPr>
              <w:widowControl/>
              <w:numPr>
                <w:ilvl w:val="0"/>
                <w:numId w:val="9"/>
              </w:numPr>
              <w:spacing w:before="100" w:beforeAutospacing="1" w:after="100" w:afterAutospacing="1"/>
              <w:jc w:val="left"/>
            </w:pPr>
            <w:r>
              <w:t>工作报告</w:t>
            </w:r>
          </w:p>
        </w:tc>
        <w:tc>
          <w:tcPr>
            <w:tcW w:w="0" w:type="auto"/>
            <w:vAlign w:val="center"/>
            <w:hideMark/>
          </w:tcPr>
          <w:p w:rsidR="008B2B53" w:rsidRDefault="008B2B53" w:rsidP="008B2B53">
            <w:pPr>
              <w:widowControl/>
              <w:numPr>
                <w:ilvl w:val="0"/>
                <w:numId w:val="10"/>
              </w:numPr>
              <w:spacing w:before="100" w:beforeAutospacing="1" w:after="100" w:afterAutospacing="1"/>
              <w:jc w:val="left"/>
            </w:pPr>
            <w:r>
              <w:t>项目经理建立团队结构和任务。</w:t>
            </w:r>
          </w:p>
        </w:tc>
        <w:tc>
          <w:tcPr>
            <w:tcW w:w="0" w:type="auto"/>
            <w:vAlign w:val="center"/>
            <w:hideMark/>
          </w:tcPr>
          <w:p w:rsidR="008B2B53" w:rsidRDefault="008B2B53" w:rsidP="008B2B53">
            <w:pPr>
              <w:widowControl/>
              <w:numPr>
                <w:ilvl w:val="0"/>
                <w:numId w:val="11"/>
              </w:numPr>
              <w:spacing w:before="100" w:beforeAutospacing="1" w:after="100" w:afterAutospacing="1"/>
              <w:jc w:val="left"/>
            </w:pPr>
            <w:r>
              <w:t>Coupa 项目团队名册</w:t>
            </w:r>
          </w:p>
        </w:tc>
        <w:tc>
          <w:tcPr>
            <w:tcW w:w="0" w:type="auto"/>
            <w:vAlign w:val="center"/>
            <w:hideMark/>
          </w:tcPr>
          <w:p w:rsidR="008B2B53" w:rsidRDefault="008B2B53">
            <w:pPr>
              <w:pStyle w:val="a4"/>
            </w:pPr>
            <w:hyperlink r:id="rId16" w:tooltip="https://drive.google.com/open?id=1uZNk1uVrjOPda1EnzaNcPF1LAUvqMDlM" w:history="1">
              <w:r>
                <w:rPr>
                  <w:rStyle w:val="a3"/>
                </w:rPr>
                <w:t>团队结构</w:t>
              </w:r>
            </w:hyperlink>
          </w:p>
          <w:p w:rsidR="008B2B53" w:rsidRDefault="008B2B53">
            <w:pPr>
              <w:pStyle w:val="a4"/>
            </w:pPr>
            <w:hyperlink r:id="rId17" w:tooltip="https://drive.google.com/open?id=1s1jo4kn_RNiOvFb6DiBcvWC0rkhomtEp" w:history="1">
              <w:r>
                <w:rPr>
                  <w:rStyle w:val="a3"/>
                </w:rPr>
                <w:t>角色和责任定义</w:t>
              </w:r>
            </w:hyperlink>
          </w:p>
        </w:tc>
      </w:tr>
      <w:tr w:rsidR="008B2B53" w:rsidTr="008B2B53">
        <w:trPr>
          <w:tblCellSpacing w:w="15" w:type="dxa"/>
        </w:trPr>
        <w:tc>
          <w:tcPr>
            <w:tcW w:w="0" w:type="auto"/>
            <w:vAlign w:val="center"/>
            <w:hideMark/>
          </w:tcPr>
          <w:p w:rsidR="008B2B53" w:rsidRDefault="008B2B53">
            <w:pPr>
              <w:pStyle w:val="a4"/>
            </w:pPr>
            <w:r>
              <w:t>Salesforce PS 业务回顾</w:t>
            </w:r>
          </w:p>
        </w:tc>
        <w:tc>
          <w:tcPr>
            <w:tcW w:w="0" w:type="auto"/>
            <w:vAlign w:val="center"/>
            <w:hideMark/>
          </w:tcPr>
          <w:p w:rsidR="008B2B53" w:rsidRDefault="008B2B53" w:rsidP="008B2B53">
            <w:pPr>
              <w:widowControl/>
              <w:numPr>
                <w:ilvl w:val="0"/>
                <w:numId w:val="12"/>
              </w:numPr>
              <w:spacing w:before="100" w:beforeAutospacing="1" w:after="100" w:afterAutospacing="1"/>
              <w:jc w:val="left"/>
            </w:pPr>
            <w:r>
              <w:t>工作报告</w:t>
            </w:r>
          </w:p>
          <w:p w:rsidR="008B2B53" w:rsidRDefault="008B2B53" w:rsidP="008B2B53">
            <w:pPr>
              <w:widowControl/>
              <w:numPr>
                <w:ilvl w:val="0"/>
                <w:numId w:val="12"/>
              </w:numPr>
              <w:spacing w:before="100" w:beforeAutospacing="1" w:after="100" w:afterAutospacing="1"/>
              <w:jc w:val="left"/>
            </w:pPr>
            <w:r>
              <w:t>订货单</w:t>
            </w:r>
          </w:p>
          <w:p w:rsidR="008B2B53" w:rsidRDefault="008B2B53" w:rsidP="008B2B53">
            <w:pPr>
              <w:widowControl/>
              <w:numPr>
                <w:ilvl w:val="0"/>
                <w:numId w:val="12"/>
              </w:numPr>
              <w:spacing w:before="100" w:beforeAutospacing="1" w:after="100" w:afterAutospacing="1"/>
              <w:jc w:val="left"/>
            </w:pPr>
            <w:r>
              <w:t>实例设置</w:t>
            </w:r>
          </w:p>
        </w:tc>
        <w:tc>
          <w:tcPr>
            <w:tcW w:w="0" w:type="auto"/>
            <w:vAlign w:val="center"/>
            <w:hideMark/>
          </w:tcPr>
          <w:p w:rsidR="008B2B53" w:rsidRDefault="008B2B53" w:rsidP="008B2B53">
            <w:pPr>
              <w:widowControl/>
              <w:numPr>
                <w:ilvl w:val="0"/>
                <w:numId w:val="13"/>
              </w:numPr>
              <w:spacing w:before="100" w:beforeAutospacing="1" w:after="100" w:afterAutospacing="1"/>
              <w:jc w:val="left"/>
            </w:pPr>
            <w:r>
              <w:t>项目经理评审 SOW、OF、Sales Force 对象并确保实例的建立。</w:t>
            </w:r>
          </w:p>
        </w:tc>
        <w:tc>
          <w:tcPr>
            <w:tcW w:w="0" w:type="auto"/>
            <w:vAlign w:val="center"/>
            <w:hideMark/>
          </w:tcPr>
          <w:p w:rsidR="008B2B53" w:rsidRDefault="008B2B53" w:rsidP="008B2B53">
            <w:pPr>
              <w:widowControl/>
              <w:numPr>
                <w:ilvl w:val="0"/>
                <w:numId w:val="14"/>
              </w:numPr>
              <w:spacing w:before="100" w:beforeAutospacing="1" w:after="100" w:afterAutospacing="1"/>
              <w:jc w:val="left"/>
            </w:pPr>
            <w:r>
              <w:t>一个完整的开放的参与日期，团队成员和集成。</w:t>
            </w:r>
          </w:p>
          <w:p w:rsidR="008B2B53" w:rsidRDefault="008B2B53" w:rsidP="008B2B53">
            <w:pPr>
              <w:widowControl/>
              <w:numPr>
                <w:ilvl w:val="0"/>
                <w:numId w:val="14"/>
              </w:numPr>
              <w:spacing w:before="100" w:beforeAutospacing="1" w:after="100" w:afterAutospacing="1"/>
              <w:jc w:val="left"/>
            </w:pPr>
            <w:r>
              <w:t>测试和生产实例的建立。</w:t>
            </w:r>
          </w:p>
        </w:tc>
        <w:tc>
          <w:tcPr>
            <w:tcW w:w="0" w:type="auto"/>
            <w:vAlign w:val="center"/>
            <w:hideMark/>
          </w:tcPr>
          <w:p w:rsidR="008B2B53" w:rsidRDefault="008B2B53">
            <w:pPr>
              <w:pStyle w:val="a4"/>
            </w:pPr>
            <w:hyperlink r:id="rId18" w:tooltip="https://drive.google.com/file/d/1YJsdSvneyaVInX673idiH9bgIc4yF--2/view?usp=sharing" w:history="1">
              <w:r>
                <w:rPr>
                  <w:rStyle w:val="a3"/>
                </w:rPr>
                <w:t>开放空气参与设置检查表</w:t>
              </w:r>
            </w:hyperlink>
          </w:p>
          <w:p w:rsidR="008B2B53" w:rsidRDefault="008B2B53">
            <w:pPr>
              <w:pStyle w:val="a4"/>
            </w:pPr>
            <w:r>
              <w:t> </w:t>
            </w:r>
          </w:p>
          <w:p w:rsidR="008B2B53" w:rsidRDefault="008B2B53">
            <w:pPr>
              <w:pStyle w:val="a4"/>
            </w:pPr>
            <w:hyperlink r:id="rId19" w:tgtFrame="_blank" w:tooltip="https://coupadev.atlassian.net/wiki/spaces/PSM/pages/181354760/New+Instance+Checks" w:history="1">
              <w:r>
                <w:rPr>
                  <w:rStyle w:val="a3"/>
                </w:rPr>
                <w:t>新实例设置检查表</w:t>
              </w:r>
            </w:hyperlink>
          </w:p>
        </w:tc>
      </w:tr>
      <w:tr w:rsidR="008B2B53" w:rsidTr="008B2B53">
        <w:trPr>
          <w:tblCellSpacing w:w="15" w:type="dxa"/>
        </w:trPr>
        <w:tc>
          <w:tcPr>
            <w:tcW w:w="0" w:type="auto"/>
            <w:vAlign w:val="center"/>
            <w:hideMark/>
          </w:tcPr>
          <w:p w:rsidR="008B2B53" w:rsidRDefault="008B2B53">
            <w:r>
              <w:t>设置项目站点/存储库</w:t>
            </w:r>
          </w:p>
        </w:tc>
        <w:tc>
          <w:tcPr>
            <w:tcW w:w="0" w:type="auto"/>
            <w:vAlign w:val="center"/>
            <w:hideMark/>
          </w:tcPr>
          <w:p w:rsidR="008B2B53" w:rsidRDefault="008B2B53" w:rsidP="008B2B53">
            <w:pPr>
              <w:widowControl/>
              <w:numPr>
                <w:ilvl w:val="0"/>
                <w:numId w:val="15"/>
              </w:numPr>
              <w:spacing w:before="100" w:beforeAutospacing="1" w:after="100" w:afterAutospacing="1"/>
              <w:jc w:val="left"/>
            </w:pPr>
            <w:r>
              <w:t>项目文件</w:t>
            </w:r>
          </w:p>
          <w:p w:rsidR="008B2B53" w:rsidRDefault="008B2B53" w:rsidP="008B2B53">
            <w:pPr>
              <w:widowControl/>
              <w:numPr>
                <w:ilvl w:val="0"/>
                <w:numId w:val="15"/>
              </w:numPr>
              <w:spacing w:before="100" w:beforeAutospacing="1" w:after="100" w:afterAutospacing="1"/>
              <w:jc w:val="left"/>
            </w:pPr>
            <w:r>
              <w:t>设计/架构/集成评审</w:t>
            </w:r>
          </w:p>
        </w:tc>
        <w:tc>
          <w:tcPr>
            <w:tcW w:w="0" w:type="auto"/>
            <w:vAlign w:val="center"/>
            <w:hideMark/>
          </w:tcPr>
          <w:p w:rsidR="008B2B53" w:rsidRDefault="008B2B53" w:rsidP="008B2B53">
            <w:pPr>
              <w:widowControl/>
              <w:numPr>
                <w:ilvl w:val="0"/>
                <w:numId w:val="16"/>
              </w:numPr>
              <w:spacing w:before="100" w:beforeAutospacing="1" w:after="100" w:afterAutospacing="1"/>
              <w:jc w:val="left"/>
            </w:pPr>
            <w:r>
              <w:t>业务经理建立仓库，并提供对 Coupa SA、Coupa TS 和 Coupa SE 资源的访问</w:t>
            </w:r>
          </w:p>
        </w:tc>
        <w:tc>
          <w:tcPr>
            <w:tcW w:w="0" w:type="auto"/>
            <w:vAlign w:val="center"/>
            <w:hideMark/>
          </w:tcPr>
          <w:p w:rsidR="008B2B53" w:rsidRDefault="008B2B53" w:rsidP="008B2B53">
            <w:pPr>
              <w:widowControl/>
              <w:numPr>
                <w:ilvl w:val="0"/>
                <w:numId w:val="17"/>
              </w:numPr>
              <w:spacing w:before="100" w:beforeAutospacing="1" w:after="100" w:afterAutospacing="1"/>
              <w:jc w:val="left"/>
            </w:pPr>
            <w:r>
              <w:t>内部 Coupa 汇合点</w:t>
            </w:r>
            <w:r>
              <w:br/>
              <w:t> </w:t>
            </w:r>
          </w:p>
        </w:tc>
        <w:tc>
          <w:tcPr>
            <w:tcW w:w="0" w:type="auto"/>
            <w:vAlign w:val="center"/>
            <w:hideMark/>
          </w:tcPr>
          <w:p w:rsidR="008B2B53" w:rsidRDefault="008B2B53">
            <w:pPr>
              <w:pStyle w:val="a4"/>
            </w:pPr>
            <w:hyperlink r:id="rId20" w:tgtFrame="_blank" w:tooltip="https://coupadev.atlassian.net/wiki/spaces/PSM/pages/418448031/Customer+Projects" w:history="1">
              <w:r>
                <w:rPr>
                  <w:rStyle w:val="a3"/>
                </w:rPr>
                <w:t>项目现场</w:t>
              </w:r>
            </w:hyperlink>
          </w:p>
          <w:p w:rsidR="008B2B53" w:rsidRDefault="008B2B53">
            <w:pPr>
              <w:pStyle w:val="a4"/>
            </w:pPr>
            <w:r>
              <w:t>（Coupa 内部）</w:t>
            </w:r>
          </w:p>
        </w:tc>
      </w:tr>
    </w:tbl>
    <w:p w:rsidR="00627484" w:rsidRDefault="00627484">
      <w:bookmarkStart w:id="0" w:name="_GoBack"/>
      <w:bookmarkEnd w:id="0"/>
    </w:p>
    <w:sectPr w:rsidR="006274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55D4"/>
    <w:multiLevelType w:val="multilevel"/>
    <w:tmpl w:val="BBBE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338FA"/>
    <w:multiLevelType w:val="multilevel"/>
    <w:tmpl w:val="0B3E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C7909"/>
    <w:multiLevelType w:val="multilevel"/>
    <w:tmpl w:val="4388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D1EFB"/>
    <w:multiLevelType w:val="multilevel"/>
    <w:tmpl w:val="5EA2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91606"/>
    <w:multiLevelType w:val="multilevel"/>
    <w:tmpl w:val="1498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62487"/>
    <w:multiLevelType w:val="multilevel"/>
    <w:tmpl w:val="0D48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72B61"/>
    <w:multiLevelType w:val="multilevel"/>
    <w:tmpl w:val="B624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C3101"/>
    <w:multiLevelType w:val="multilevel"/>
    <w:tmpl w:val="4508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A6DA7"/>
    <w:multiLevelType w:val="multilevel"/>
    <w:tmpl w:val="FE1A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1031C"/>
    <w:multiLevelType w:val="multilevel"/>
    <w:tmpl w:val="FE4A0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FC7CE5"/>
    <w:multiLevelType w:val="multilevel"/>
    <w:tmpl w:val="5136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7E3669"/>
    <w:multiLevelType w:val="multilevel"/>
    <w:tmpl w:val="2652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731B95"/>
    <w:multiLevelType w:val="multilevel"/>
    <w:tmpl w:val="C932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F11190"/>
    <w:multiLevelType w:val="multilevel"/>
    <w:tmpl w:val="E864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1866D4"/>
    <w:multiLevelType w:val="multilevel"/>
    <w:tmpl w:val="3270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D64587"/>
    <w:multiLevelType w:val="multilevel"/>
    <w:tmpl w:val="036C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76A36"/>
    <w:multiLevelType w:val="multilevel"/>
    <w:tmpl w:val="E35C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lvlOverride w:ilvl="0">
      <w:startOverride w:val="3"/>
    </w:lvlOverride>
  </w:num>
  <w:num w:numId="2">
    <w:abstractNumId w:val="15"/>
  </w:num>
  <w:num w:numId="3">
    <w:abstractNumId w:val="5"/>
  </w:num>
  <w:num w:numId="4">
    <w:abstractNumId w:val="13"/>
  </w:num>
  <w:num w:numId="5">
    <w:abstractNumId w:val="4"/>
  </w:num>
  <w:num w:numId="6">
    <w:abstractNumId w:val="0"/>
  </w:num>
  <w:num w:numId="7">
    <w:abstractNumId w:val="3"/>
  </w:num>
  <w:num w:numId="8">
    <w:abstractNumId w:val="16"/>
  </w:num>
  <w:num w:numId="9">
    <w:abstractNumId w:val="8"/>
  </w:num>
  <w:num w:numId="10">
    <w:abstractNumId w:val="14"/>
  </w:num>
  <w:num w:numId="11">
    <w:abstractNumId w:val="12"/>
  </w:num>
  <w:num w:numId="12">
    <w:abstractNumId w:val="7"/>
  </w:num>
  <w:num w:numId="13">
    <w:abstractNumId w:val="10"/>
  </w:num>
  <w:num w:numId="14">
    <w:abstractNumId w:val="1"/>
  </w:num>
  <w:num w:numId="15">
    <w:abstractNumId w:val="6"/>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AB4"/>
    <w:rsid w:val="00374AB4"/>
    <w:rsid w:val="00627484"/>
    <w:rsid w:val="008B2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9CE9"/>
  <w15:chartTrackingRefBased/>
  <w15:docId w15:val="{9F7FEA88-1718-4FC4-A93D-E33EEE992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B2B53"/>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B2B5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B2B53"/>
    <w:rPr>
      <w:rFonts w:ascii="宋体" w:eastAsia="宋体" w:hAnsi="宋体" w:cs="宋体"/>
      <w:b/>
      <w:bCs/>
      <w:kern w:val="0"/>
      <w:sz w:val="36"/>
      <w:szCs w:val="36"/>
    </w:rPr>
  </w:style>
  <w:style w:type="character" w:styleId="a3">
    <w:name w:val="Hyperlink"/>
    <w:basedOn w:val="a0"/>
    <w:uiPriority w:val="99"/>
    <w:semiHidden/>
    <w:unhideWhenUsed/>
    <w:rsid w:val="008B2B53"/>
    <w:rPr>
      <w:color w:val="0000FF"/>
      <w:u w:val="single"/>
    </w:rPr>
  </w:style>
  <w:style w:type="paragraph" w:styleId="a4">
    <w:name w:val="Normal (Web)"/>
    <w:basedOn w:val="a"/>
    <w:uiPriority w:val="99"/>
    <w:semiHidden/>
    <w:unhideWhenUsed/>
    <w:rsid w:val="008B2B53"/>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8B2B53"/>
    <w:rPr>
      <w:b/>
      <w:bCs/>
      <w:kern w:val="44"/>
      <w:sz w:val="44"/>
      <w:szCs w:val="44"/>
    </w:rPr>
  </w:style>
  <w:style w:type="character" w:customStyle="1" w:styleId="mt-last-updated">
    <w:name w:val="mt-last-updated"/>
    <w:basedOn w:val="a0"/>
    <w:rsid w:val="008B2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172250">
      <w:bodyDiv w:val="1"/>
      <w:marLeft w:val="0"/>
      <w:marRight w:val="0"/>
      <w:marTop w:val="0"/>
      <w:marBottom w:val="0"/>
      <w:divBdr>
        <w:top w:val="none" w:sz="0" w:space="0" w:color="auto"/>
        <w:left w:val="none" w:sz="0" w:space="0" w:color="auto"/>
        <w:bottom w:val="none" w:sz="0" w:space="0" w:color="auto"/>
        <w:right w:val="none" w:sz="0" w:space="0" w:color="auto"/>
      </w:divBdr>
      <w:divsChild>
        <w:div w:id="1608002820">
          <w:marLeft w:val="0"/>
          <w:marRight w:val="0"/>
          <w:marTop w:val="0"/>
          <w:marBottom w:val="0"/>
          <w:divBdr>
            <w:top w:val="none" w:sz="0" w:space="0" w:color="auto"/>
            <w:left w:val="none" w:sz="0" w:space="0" w:color="auto"/>
            <w:bottom w:val="none" w:sz="0" w:space="0" w:color="auto"/>
            <w:right w:val="none" w:sz="0" w:space="0" w:color="auto"/>
          </w:divBdr>
        </w:div>
        <w:div w:id="1952013519">
          <w:marLeft w:val="0"/>
          <w:marRight w:val="0"/>
          <w:marTop w:val="0"/>
          <w:marBottom w:val="0"/>
          <w:divBdr>
            <w:top w:val="none" w:sz="0" w:space="0" w:color="auto"/>
            <w:left w:val="none" w:sz="0" w:space="0" w:color="auto"/>
            <w:bottom w:val="none" w:sz="0" w:space="0" w:color="auto"/>
            <w:right w:val="none" w:sz="0" w:space="0" w:color="auto"/>
          </w:divBdr>
        </w:div>
      </w:divsChild>
    </w:div>
    <w:div w:id="1036809121">
      <w:bodyDiv w:val="1"/>
      <w:marLeft w:val="0"/>
      <w:marRight w:val="0"/>
      <w:marTop w:val="0"/>
      <w:marBottom w:val="0"/>
      <w:divBdr>
        <w:top w:val="none" w:sz="0" w:space="0" w:color="auto"/>
        <w:left w:val="none" w:sz="0" w:space="0" w:color="auto"/>
        <w:bottom w:val="none" w:sz="0" w:space="0" w:color="auto"/>
        <w:right w:val="none" w:sz="0" w:space="0" w:color="auto"/>
      </w:divBdr>
    </w:div>
    <w:div w:id="1447887492">
      <w:bodyDiv w:val="1"/>
      <w:marLeft w:val="0"/>
      <w:marRight w:val="0"/>
      <w:marTop w:val="0"/>
      <w:marBottom w:val="0"/>
      <w:divBdr>
        <w:top w:val="none" w:sz="0" w:space="0" w:color="auto"/>
        <w:left w:val="none" w:sz="0" w:space="0" w:color="auto"/>
        <w:bottom w:val="none" w:sz="0" w:space="0" w:color="auto"/>
        <w:right w:val="none" w:sz="0" w:space="0" w:color="auto"/>
      </w:divBdr>
      <w:divsChild>
        <w:div w:id="1670936390">
          <w:marLeft w:val="0"/>
          <w:marRight w:val="0"/>
          <w:marTop w:val="0"/>
          <w:marBottom w:val="0"/>
          <w:divBdr>
            <w:top w:val="none" w:sz="0" w:space="0" w:color="auto"/>
            <w:left w:val="none" w:sz="0" w:space="0" w:color="auto"/>
            <w:bottom w:val="none" w:sz="0" w:space="0" w:color="auto"/>
            <w:right w:val="none" w:sz="0" w:space="0" w:color="auto"/>
          </w:divBdr>
          <w:divsChild>
            <w:div w:id="186259804">
              <w:marLeft w:val="0"/>
              <w:marRight w:val="0"/>
              <w:marTop w:val="0"/>
              <w:marBottom w:val="0"/>
              <w:divBdr>
                <w:top w:val="none" w:sz="0" w:space="0" w:color="auto"/>
                <w:left w:val="none" w:sz="0" w:space="0" w:color="auto"/>
                <w:bottom w:val="none" w:sz="0" w:space="0" w:color="auto"/>
                <w:right w:val="none" w:sz="0" w:space="0" w:color="auto"/>
              </w:divBdr>
              <w:divsChild>
                <w:div w:id="1947956156">
                  <w:marLeft w:val="0"/>
                  <w:marRight w:val="0"/>
                  <w:marTop w:val="0"/>
                  <w:marBottom w:val="0"/>
                  <w:divBdr>
                    <w:top w:val="none" w:sz="0" w:space="0" w:color="auto"/>
                    <w:left w:val="none" w:sz="0" w:space="0" w:color="auto"/>
                    <w:bottom w:val="none" w:sz="0" w:space="0" w:color="auto"/>
                    <w:right w:val="none" w:sz="0" w:space="0" w:color="auto"/>
                  </w:divBdr>
                  <w:divsChild>
                    <w:div w:id="1390881324">
                      <w:marLeft w:val="0"/>
                      <w:marRight w:val="0"/>
                      <w:marTop w:val="0"/>
                      <w:marBottom w:val="0"/>
                      <w:divBdr>
                        <w:top w:val="none" w:sz="0" w:space="0" w:color="auto"/>
                        <w:left w:val="none" w:sz="0" w:space="0" w:color="auto"/>
                        <w:bottom w:val="none" w:sz="0" w:space="0" w:color="auto"/>
                        <w:right w:val="none" w:sz="0" w:space="0" w:color="auto"/>
                      </w:divBdr>
                    </w:div>
                  </w:divsChild>
                </w:div>
                <w:div w:id="1832284615">
                  <w:marLeft w:val="0"/>
                  <w:marRight w:val="0"/>
                  <w:marTop w:val="0"/>
                  <w:marBottom w:val="0"/>
                  <w:divBdr>
                    <w:top w:val="none" w:sz="0" w:space="0" w:color="auto"/>
                    <w:left w:val="none" w:sz="0" w:space="0" w:color="auto"/>
                    <w:bottom w:val="none" w:sz="0" w:space="0" w:color="auto"/>
                    <w:right w:val="none" w:sz="0" w:space="0" w:color="auto"/>
                  </w:divBdr>
                  <w:divsChild>
                    <w:div w:id="20648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8379">
          <w:marLeft w:val="0"/>
          <w:marRight w:val="0"/>
          <w:marTop w:val="0"/>
          <w:marBottom w:val="0"/>
          <w:divBdr>
            <w:top w:val="none" w:sz="0" w:space="0" w:color="auto"/>
            <w:left w:val="none" w:sz="0" w:space="0" w:color="auto"/>
            <w:bottom w:val="none" w:sz="0" w:space="0" w:color="auto"/>
            <w:right w:val="none" w:sz="0" w:space="0" w:color="auto"/>
          </w:divBdr>
        </w:div>
        <w:div w:id="1728605407">
          <w:marLeft w:val="0"/>
          <w:marRight w:val="0"/>
          <w:marTop w:val="0"/>
          <w:marBottom w:val="0"/>
          <w:divBdr>
            <w:top w:val="none" w:sz="0" w:space="0" w:color="auto"/>
            <w:left w:val="none" w:sz="0" w:space="0" w:color="auto"/>
            <w:bottom w:val="none" w:sz="0" w:space="0" w:color="auto"/>
            <w:right w:val="none" w:sz="0" w:space="0" w:color="auto"/>
          </w:divBdr>
        </w:div>
        <w:div w:id="505898472">
          <w:marLeft w:val="0"/>
          <w:marRight w:val="0"/>
          <w:marTop w:val="0"/>
          <w:marBottom w:val="0"/>
          <w:divBdr>
            <w:top w:val="none" w:sz="0" w:space="0" w:color="auto"/>
            <w:left w:val="none" w:sz="0" w:space="0" w:color="auto"/>
            <w:bottom w:val="none" w:sz="0" w:space="0" w:color="auto"/>
            <w:right w:val="none" w:sz="0" w:space="0" w:color="auto"/>
          </w:divBdr>
        </w:div>
        <w:div w:id="1511144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ccess.coupa.com/Implement/Overview/01_Mobilize/1.4_Establish_Success_Goals_and_Metrics" TargetMode="External"/><Relationship Id="rId13" Type="http://schemas.openxmlformats.org/officeDocument/2006/relationships/hyperlink" Target="https://drive.google.com/open?id=1klxcgbHETc7Ey1i_cNKp4yyNwndpdsMZ" TargetMode="External"/><Relationship Id="rId18" Type="http://schemas.openxmlformats.org/officeDocument/2006/relationships/hyperlink" Target="https://drive.google.com/file/d/1YJsdSvneyaVInX673idiH9bgIc4yF--2/view?usp=shar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uccess.coupa.com/Implement/Overview/01_Mobilize/1.3_Sales_to_Services_Handoff" TargetMode="External"/><Relationship Id="rId12" Type="http://schemas.openxmlformats.org/officeDocument/2006/relationships/hyperlink" Target="https://success.coupa.com/@api/deki/pages/6980/pdf/1.1%2bInitial%2bCustomer%2bCommunication.pdf?stylesheet=default" TargetMode="External"/><Relationship Id="rId17" Type="http://schemas.openxmlformats.org/officeDocument/2006/relationships/hyperlink" Target="https://drive.google.com/open?id=1s1jo4kn_RNiOvFb6DiBcvWC0rkhomtEp" TargetMode="External"/><Relationship Id="rId2" Type="http://schemas.openxmlformats.org/officeDocument/2006/relationships/styles" Target="styles.xml"/><Relationship Id="rId16" Type="http://schemas.openxmlformats.org/officeDocument/2006/relationships/hyperlink" Target="https://drive.google.com/open?id=1uZNk1uVrjOPda1EnzaNcPF1LAUvqMDlM" TargetMode="External"/><Relationship Id="rId20" Type="http://schemas.openxmlformats.org/officeDocument/2006/relationships/hyperlink" Target="https://coupadev.atlassian.net/wiki/spaces/PSM/pages/418448031/Customer+Projects" TargetMode="External"/><Relationship Id="rId1" Type="http://schemas.openxmlformats.org/officeDocument/2006/relationships/numbering" Target="numbering.xml"/><Relationship Id="rId6" Type="http://schemas.openxmlformats.org/officeDocument/2006/relationships/hyperlink" Target="https://success.coupa.com/Implement/Overview/01_Mobilize/1.1_Initial_Customer_Communication" TargetMode="External"/><Relationship Id="rId11" Type="http://schemas.openxmlformats.org/officeDocument/2006/relationships/hyperlink" Target="https://success.coupa.com/Implement/Overview/01_Mobilize/1.7_Vendor_Match" TargetMode="External"/><Relationship Id="rId5" Type="http://schemas.openxmlformats.org/officeDocument/2006/relationships/hyperlink" Target="https://success.coupa.com/Implement/Overview/01_Mobilize" TargetMode="External"/><Relationship Id="rId15" Type="http://schemas.openxmlformats.org/officeDocument/2006/relationships/hyperlink" Target="https://drive.google.com/open?id=1Sn4JYIrY4EdUORF-OK4a1Jn7PS0dJOTt" TargetMode="External"/><Relationship Id="rId10" Type="http://schemas.openxmlformats.org/officeDocument/2006/relationships/hyperlink" Target="https://success.coupa.com/Implement/Overview/01_Mobilize/1.6_Change_Management" TargetMode="External"/><Relationship Id="rId19" Type="http://schemas.openxmlformats.org/officeDocument/2006/relationships/hyperlink" Target="https://coupadev.atlassian.net/wiki/spaces/PSM/pages/181354760/New+Instance+Checks" TargetMode="External"/><Relationship Id="rId4" Type="http://schemas.openxmlformats.org/officeDocument/2006/relationships/webSettings" Target="webSettings.xml"/><Relationship Id="rId9" Type="http://schemas.openxmlformats.org/officeDocument/2006/relationships/hyperlink" Target="https://success.coupa.com/Implement/Overview/01_Mobilize/1.5_Customer_Training" TargetMode="External"/><Relationship Id="rId14" Type="http://schemas.openxmlformats.org/officeDocument/2006/relationships/hyperlink" Target="https://success.coupa.com/Implement/Overview/01_Mobilize/1.1_Initial_Customer_Communication/Weekly_Status_Report"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2020-03-26T10:14:00Z</dcterms:created>
  <dcterms:modified xsi:type="dcterms:W3CDTF">2020-03-26T10:20:00Z</dcterms:modified>
</cp:coreProperties>
</file>