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1D2" w:rsidRPr="00D651D2" w:rsidRDefault="00D651D2" w:rsidP="00D651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D651D2">
        <w:rPr>
          <w:rFonts w:ascii="宋体" w:eastAsia="宋体" w:hAnsi="宋体" w:cs="宋体"/>
          <w:b/>
          <w:bCs/>
          <w:kern w:val="0"/>
          <w:sz w:val="36"/>
          <w:szCs w:val="36"/>
        </w:rPr>
        <w:t>标准平面文件或 Coupa API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kern w:val="0"/>
          <w:sz w:val="24"/>
          <w:szCs w:val="24"/>
        </w:rPr>
        <w:t>在标准的平面文件集成方法中，将从 Coupa 提取的数据提取成预定义的格式，并存放在由 Coupa 托管的 SFTP 站点上。客户端上的中间件接收该文件，转换该数据并将其加载到 Oracle 中。来自 Oracle 的数据被提取并转换为 Coupa 标准文件格式，并由客户机中间件系统存放在由 Coupa 托管的 SFTP 上。然后 Coupa 拿起文件并将数据加载到 Coupa 中。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kern w:val="0"/>
          <w:sz w:val="24"/>
          <w:szCs w:val="24"/>
        </w:rPr>
        <w:t>使用 API 方法，客户机中间件系统调用 Coupa REST API 从 Coupa 中提取数据，转换数据并将其加载到 Oracle 中。 Oracle 的数据由中间件提取和转换，然后使用 Coupa REST API 加载到 Coupa 中。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2806700"/>
            <wp:effectExtent l="0" t="0" r="0" b="0"/>
            <wp:docPr id="4" name="图片 4" descr="Integration Architectur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tion Architecture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651D2">
        <w:rPr>
          <w:rFonts w:ascii="宋体" w:eastAsia="宋体" w:hAnsi="宋体" w:cs="宋体"/>
          <w:b/>
          <w:bCs/>
          <w:kern w:val="0"/>
          <w:sz w:val="36"/>
          <w:szCs w:val="36"/>
        </w:rPr>
        <w:t>Oracle 开放接口表和 Oracle API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kern w:val="0"/>
          <w:sz w:val="24"/>
          <w:szCs w:val="24"/>
        </w:rPr>
        <w:t>我们使用 Oracle 开放接口表、标准 Oracle API 和 PL/SQL 脚本的组合来加载和提取来自 Oracle 的数据。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38900" cy="3409950"/>
            <wp:effectExtent l="0" t="0" r="0" b="0"/>
            <wp:docPr id="3" name="图片 3" descr="Oracle Open Interfac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Open Interface T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51D2">
        <w:rPr>
          <w:rFonts w:ascii="宋体" w:eastAsia="宋体" w:hAnsi="宋体" w:cs="宋体"/>
          <w:b/>
          <w:bCs/>
          <w:kern w:val="0"/>
          <w:sz w:val="27"/>
          <w:szCs w:val="27"/>
        </w:rPr>
        <w:t>神谕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kern w:val="0"/>
          <w:sz w:val="24"/>
          <w:szCs w:val="24"/>
        </w:rPr>
        <w:t>从 Coupa 中提取数据，转换为本地 Oracle 开放接口表格式，并放置在托管在 Coupa 上的 SFTP 服务器上。使用并发程序，从 SFTP 服务器中选择文件，并将数据加载到 Oracle staging 表中，然后从那里加载到接口表中，最后加载到 Oracle 基本表。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2500" cy="4076700"/>
            <wp:effectExtent l="0" t="0" r="6350" b="0"/>
            <wp:docPr id="2" name="图片 2" descr="Coupa to Or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upa to Ora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51D2">
        <w:rPr>
          <w:rFonts w:ascii="宋体" w:eastAsia="宋体" w:hAnsi="宋体" w:cs="宋体"/>
          <w:b/>
          <w:bCs/>
          <w:kern w:val="0"/>
          <w:sz w:val="27"/>
          <w:szCs w:val="27"/>
        </w:rPr>
        <w:t>神谕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kern w:val="0"/>
          <w:sz w:val="24"/>
          <w:szCs w:val="24"/>
        </w:rPr>
        <w:t>使用并发程序（PL/SQL脚本）将数据 Oracle 基表提取并转换为标准的 Coupa 文件格式，并放置在托管在 Coupa 上的 SFTP 服务器上。 Coupa 获取文件并将数据加载到 Coupa 中。</w:t>
      </w:r>
    </w:p>
    <w:p w:rsidR="00D651D2" w:rsidRPr="00D651D2" w:rsidRDefault="00D651D2" w:rsidP="00D651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99150" cy="3384550"/>
            <wp:effectExtent l="0" t="0" r="6350" b="6350"/>
            <wp:docPr id="1" name="图片 1" descr="Oracle to Co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acle to Coup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51" w:rsidRDefault="000A2351"/>
    <w:sectPr w:rsidR="000A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87A"/>
    <w:multiLevelType w:val="multilevel"/>
    <w:tmpl w:val="1C4C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01752"/>
    <w:multiLevelType w:val="multilevel"/>
    <w:tmpl w:val="9198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56"/>
    <w:rsid w:val="000A2351"/>
    <w:rsid w:val="002717FD"/>
    <w:rsid w:val="003B4556"/>
    <w:rsid w:val="00D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0292"/>
  <w15:chartTrackingRefBased/>
  <w15:docId w15:val="{4F91BCED-FF90-43F3-9BCA-23C0420E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51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51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51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51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651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5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5</cp:revision>
  <dcterms:created xsi:type="dcterms:W3CDTF">2020-03-27T06:39:00Z</dcterms:created>
  <dcterms:modified xsi:type="dcterms:W3CDTF">2020-03-30T02:39:00Z</dcterms:modified>
</cp:coreProperties>
</file>