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0733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在 Coupa，我们希望了解 ERP 连接器解决方案的设计、涉及的技术、实现方法、错误处理、性能安全性。我们已经为认证开发了必要的测试用例，但我们也希望合作伙伴在提交 Coupa ERP 连接器认证产品时提供关于以下主题的详细文档。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0733">
        <w:rPr>
          <w:rFonts w:ascii="宋体" w:eastAsia="宋体" w:hAnsi="宋体" w:cs="宋体"/>
          <w:b/>
          <w:bCs/>
          <w:kern w:val="0"/>
          <w:sz w:val="36"/>
          <w:szCs w:val="36"/>
        </w:rPr>
        <w:t>会计科目表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在 Coupa 中，可以使用静态会计模型和动态会计模型，我们希望合作伙伴 ERP 连接器可以同时使用这两种模型。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0733">
        <w:rPr>
          <w:rFonts w:ascii="宋体" w:eastAsia="宋体" w:hAnsi="宋体" w:cs="宋体"/>
          <w:b/>
          <w:bCs/>
          <w:kern w:val="0"/>
          <w:sz w:val="27"/>
          <w:szCs w:val="27"/>
        </w:rPr>
        <w:t>静态会计模型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每个会计字符串是所有会计部分的简单组合。它不需要在 Coupa 中进行验证，并且通过标准帐户集成为 Coupa 提供了非常精益的集成。主要对象:会计科目表和会计科目表。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0733">
        <w:rPr>
          <w:rFonts w:ascii="宋体" w:eastAsia="宋体" w:hAnsi="宋体" w:cs="宋体"/>
          <w:b/>
          <w:bCs/>
          <w:kern w:val="0"/>
          <w:sz w:val="27"/>
          <w:szCs w:val="27"/>
        </w:rPr>
        <w:t>动态会计模型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帐户字符串在使用之前不会被创建，只有有效的组合才能被集成并呈现给用户。它允许控制段之间的关系，并允许 Coupa 使用动态批准程序。通过查找值集成，需要 ERP 到 Coupa CoA 映射，集成设计/复杂度较高。关键对象：会计报表、查找和查找值。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0733">
        <w:rPr>
          <w:rFonts w:ascii="宋体" w:eastAsia="宋体" w:hAnsi="宋体" w:cs="宋体"/>
          <w:b/>
          <w:bCs/>
          <w:kern w:val="0"/>
          <w:sz w:val="27"/>
          <w:szCs w:val="27"/>
        </w:rPr>
        <w:t>ERP 集成剧本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Coupa 为 NetSuite、Oracle、SAP ERP 系统开发了解释 CoA 设计考虑的剧本。</w:t>
      </w:r>
      <w:hyperlink r:id="rId4" w:tooltip="ERP Integration Playbooks" w:history="1">
        <w:r w:rsidRPr="003507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ERP 集成剧本</w:t>
        </w:r>
      </w:hyperlink>
      <w:r w:rsidRPr="00350733">
        <w:rPr>
          <w:rFonts w:ascii="宋体" w:eastAsia="宋体" w:hAnsi="宋体" w:cs="宋体"/>
          <w:kern w:val="0"/>
          <w:sz w:val="24"/>
          <w:szCs w:val="24"/>
        </w:rPr>
        <w:t>详情请看。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0733">
        <w:rPr>
          <w:rFonts w:ascii="宋体" w:eastAsia="宋体" w:hAnsi="宋体" w:cs="宋体"/>
          <w:b/>
          <w:bCs/>
          <w:kern w:val="0"/>
          <w:sz w:val="36"/>
          <w:szCs w:val="36"/>
        </w:rPr>
        <w:t>建筑考虑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Coupa 通用 CSV 平面文件模板用于从发送到 Coupa 的单个文件导入许多记录，而不是用于处理每个包含单个记录的大容量文件。对于需要一次处理单个记录的集成，Coupa API 提供了一个 RESTful 接口来促进这种类型的工作流。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对于通用 CSV 平面文件集成，应该使用真正的 CSV 解析器来解析数据。解析器应该能够处理值中的换行符、特殊字符或分隔符。应该通过将列头名映射到值来解析文件，而不是使用基于位置的解析器来避免新版本附加字段的问题。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lastRenderedPageBreak/>
        <w:t>Coupa 需要 delta 记录，或只包含自上次运行集成以来已创建、更改或需要更新的记录的文件。 Coupa 不支持完整数据加载的概念。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有了 Coupa 版本，当我们引入新对象或新属性时，我们就有可能向我们的平面文件格式和通过 API 可用的对象添加新的字段。因此，在设计您这边的集成例程时，您需要考虑到这一点。</w:t>
      </w:r>
    </w:p>
    <w:p w:rsidR="00350733" w:rsidRPr="00350733" w:rsidRDefault="00350733" w:rsidP="0035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33">
        <w:rPr>
          <w:rFonts w:ascii="宋体" w:eastAsia="宋体" w:hAnsi="宋体" w:cs="宋体"/>
          <w:kern w:val="0"/>
          <w:sz w:val="24"/>
          <w:szCs w:val="24"/>
        </w:rPr>
        <w:t>使用 Coupa REST API 的连接器不能遵循严格的 XSD 验证模型，而是从我们的 XML 流中解析它们需要的数据。使用 Coupa CSV 平面文件格式的连接器不能根据列号（位置）解析数据，而必须根据列名解析数据。</w:t>
      </w:r>
    </w:p>
    <w:p w:rsidR="00BA131F" w:rsidRDefault="00BA131F">
      <w:bookmarkStart w:id="0" w:name="_GoBack"/>
      <w:bookmarkEnd w:id="0"/>
    </w:p>
    <w:sectPr w:rsidR="00BA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5B"/>
    <w:rsid w:val="000D3E5B"/>
    <w:rsid w:val="00350733"/>
    <w:rsid w:val="00B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7108F-ED91-47C9-A990-0A886FA9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07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07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07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073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0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0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ess.coupa.com/Integrate/ERP_Playboo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2020-03-30T06:20:00Z</dcterms:created>
  <dcterms:modified xsi:type="dcterms:W3CDTF">2020-03-30T06:21:00Z</dcterms:modified>
</cp:coreProperties>
</file>