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C07" w:rsidRDefault="00400C07" w:rsidP="00400C07">
      <w:pPr>
        <w:pStyle w:val="a3"/>
        <w:spacing w:before="240" w:beforeAutospacing="0" w:after="240" w:afterAutospacing="0"/>
        <w:rPr>
          <w:rFonts w:ascii="Arial" w:hAnsi="Arial" w:cs="Arial"/>
          <w:color w:val="333333"/>
        </w:rPr>
      </w:pPr>
      <w:r>
        <w:rPr>
          <w:rFonts w:ascii="Arial" w:hAnsi="Arial" w:cs="Arial"/>
          <w:color w:val="333333"/>
        </w:rPr>
        <w:t>実装に移行すると、</w:t>
      </w:r>
      <w:r>
        <w:rPr>
          <w:rFonts w:ascii="Arial" w:hAnsi="Arial" w:cs="Arial"/>
          <w:color w:val="333333"/>
        </w:rPr>
        <w:t xml:space="preserve">Coupa </w:t>
      </w:r>
      <w:r>
        <w:rPr>
          <w:rFonts w:ascii="Arial" w:hAnsi="Arial" w:cs="Arial"/>
          <w:color w:val="333333"/>
        </w:rPr>
        <w:t>認定パートナーまたは</w:t>
      </w:r>
      <w:r>
        <w:rPr>
          <w:rFonts w:ascii="Arial" w:hAnsi="Arial" w:cs="Arial"/>
          <w:color w:val="333333"/>
        </w:rPr>
        <w:t xml:space="preserve"> Coupa </w:t>
      </w:r>
      <w:r>
        <w:rPr>
          <w:rFonts w:ascii="Arial" w:hAnsi="Arial" w:cs="Arial"/>
          <w:color w:val="333333"/>
        </w:rPr>
        <w:t>プロフェッショナル</w:t>
      </w:r>
      <w:r>
        <w:rPr>
          <w:rFonts w:ascii="Arial" w:hAnsi="Arial" w:cs="Arial"/>
          <w:color w:val="333333"/>
        </w:rPr>
        <w:t xml:space="preserve"> </w:t>
      </w:r>
      <w:r>
        <w:rPr>
          <w:rFonts w:ascii="Arial" w:hAnsi="Arial" w:cs="Arial"/>
          <w:color w:val="333333"/>
        </w:rPr>
        <w:t>サービス</w:t>
      </w:r>
      <w:r>
        <w:rPr>
          <w:rFonts w:ascii="Arial" w:hAnsi="Arial" w:cs="Arial"/>
          <w:color w:val="333333"/>
        </w:rPr>
        <w:t xml:space="preserve"> </w:t>
      </w:r>
      <w:r>
        <w:rPr>
          <w:rFonts w:ascii="Arial" w:hAnsi="Arial" w:cs="Arial"/>
          <w:color w:val="333333"/>
        </w:rPr>
        <w:t>チームは、検出フェーズで概説されている価値目標を実現するために設計された構成済みのソリューションをまとめ始めます。</w:t>
      </w:r>
    </w:p>
    <w:p w:rsidR="00400C07" w:rsidRDefault="00400C07" w:rsidP="00400C07">
      <w:pPr>
        <w:pStyle w:val="a3"/>
        <w:spacing w:before="240" w:beforeAutospacing="0" w:after="240" w:afterAutospacing="0"/>
        <w:rPr>
          <w:rFonts w:ascii="Arial" w:hAnsi="Arial" w:cs="Arial"/>
          <w:color w:val="333333"/>
        </w:rPr>
      </w:pPr>
      <w:r>
        <w:rPr>
          <w:rFonts w:ascii="Arial" w:hAnsi="Arial" w:cs="Arial"/>
          <w:color w:val="333333"/>
        </w:rPr>
        <w:t>このフェーズの開始時に提供される主な内部成果物は、ソリューション</w:t>
      </w:r>
      <w:r>
        <w:rPr>
          <w:rFonts w:ascii="Arial" w:hAnsi="Arial" w:cs="Arial"/>
          <w:color w:val="333333"/>
        </w:rPr>
        <w:t xml:space="preserve"> </w:t>
      </w:r>
      <w:r>
        <w:rPr>
          <w:rFonts w:ascii="Arial" w:hAnsi="Arial" w:cs="Arial"/>
          <w:color w:val="333333"/>
        </w:rPr>
        <w:t>コンサルティングとプロフェッショナル</w:t>
      </w:r>
      <w:r>
        <w:rPr>
          <w:rFonts w:ascii="Arial" w:hAnsi="Arial" w:cs="Arial"/>
          <w:color w:val="333333"/>
        </w:rPr>
        <w:t xml:space="preserve"> </w:t>
      </w:r>
      <w:r>
        <w:rPr>
          <w:rFonts w:ascii="Arial" w:hAnsi="Arial" w:cs="Arial"/>
          <w:color w:val="333333"/>
        </w:rPr>
        <w:t>サービスの間で共有されるハンドオフ</w:t>
      </w:r>
      <w:r>
        <w:rPr>
          <w:rFonts w:ascii="Arial" w:hAnsi="Arial" w:cs="Arial"/>
          <w:color w:val="333333"/>
        </w:rPr>
        <w:t xml:space="preserve"> </w:t>
      </w:r>
      <w:r>
        <w:rPr>
          <w:rFonts w:ascii="Arial" w:hAnsi="Arial" w:cs="Arial"/>
          <w:color w:val="333333"/>
        </w:rPr>
        <w:t>ドキュメントです。これは、セールスチーム、ソリューションコンサルタント、プロフェッショナルサービスチームの間で、全員を同じページに移動す</w:t>
      </w:r>
      <w:bookmarkStart w:id="0" w:name="_GoBack"/>
      <w:bookmarkEnd w:id="0"/>
      <w:r>
        <w:rPr>
          <w:rFonts w:ascii="Arial" w:hAnsi="Arial" w:cs="Arial"/>
          <w:color w:val="333333"/>
        </w:rPr>
        <w:t>るための移行コールがある場合です。また、バリュースレッドが、このフェーズにそのままの状態を生み出すソリューションコンサルタントとの顧客実装キックオフミーティングもあります。</w:t>
      </w:r>
    </w:p>
    <w:p w:rsidR="00400C07" w:rsidRDefault="00400C07" w:rsidP="00400C07">
      <w:pPr>
        <w:pStyle w:val="a3"/>
        <w:spacing w:before="240" w:beforeAutospacing="0" w:after="240" w:afterAutospacing="0"/>
        <w:rPr>
          <w:rFonts w:ascii="Arial" w:hAnsi="Arial" w:cs="Arial"/>
          <w:color w:val="333333"/>
        </w:rPr>
      </w:pPr>
      <w:r>
        <w:rPr>
          <w:rFonts w:ascii="Arial" w:hAnsi="Arial" w:cs="Arial"/>
          <w:color w:val="333333"/>
        </w:rPr>
        <w:t>また、すべてのお客様が、価値実現フェーズ中に</w:t>
      </w:r>
      <w:r>
        <w:rPr>
          <w:rFonts w:ascii="Arial" w:hAnsi="Arial" w:cs="Arial"/>
          <w:color w:val="333333"/>
        </w:rPr>
        <w:t>Coupa</w:t>
      </w:r>
      <w:r>
        <w:rPr>
          <w:rFonts w:ascii="Arial" w:hAnsi="Arial" w:cs="Arial"/>
          <w:color w:val="333333"/>
        </w:rPr>
        <w:t>のカスタマーサクセスチームに参加する</w:t>
      </w:r>
      <w:r>
        <w:rPr>
          <w:rFonts w:ascii="Arial" w:hAnsi="Arial" w:cs="Arial"/>
          <w:color w:val="333333"/>
        </w:rPr>
        <w:t>Coupa</w:t>
      </w:r>
      <w:r>
        <w:rPr>
          <w:rFonts w:ascii="Arial" w:hAnsi="Arial" w:cs="Arial"/>
          <w:color w:val="333333"/>
        </w:rPr>
        <w:t>またはパートナーチームが実施するサクセス</w:t>
      </w:r>
      <w:r>
        <w:rPr>
          <w:rFonts w:ascii="微软雅黑" w:eastAsia="微软雅黑" w:hAnsi="微软雅黑" w:cs="微软雅黑" w:hint="eastAsia"/>
          <w:color w:val="333333"/>
        </w:rPr>
        <w:t>・</w:t>
      </w:r>
      <w:r>
        <w:rPr>
          <w:rFonts w:hint="eastAsia"/>
          <w:color w:val="333333"/>
        </w:rPr>
        <w:t>メトリック</w:t>
      </w:r>
      <w:r>
        <w:rPr>
          <w:rFonts w:ascii="微软雅黑" w:eastAsia="微软雅黑" w:hAnsi="微软雅黑" w:cs="微软雅黑" w:hint="eastAsia"/>
          <w:color w:val="333333"/>
        </w:rPr>
        <w:t>・</w:t>
      </w:r>
      <w:r>
        <w:rPr>
          <w:rFonts w:hint="eastAsia"/>
          <w:color w:val="333333"/>
        </w:rPr>
        <w:t>ワークショップに参加することを推奨します。このワークショップでは、データを使用してベンチマークを作成し、顧客がプロセスを確認し、バリュー検出フェーズから高レベルの目標を達成し、それらを段階的な運用指標に分割します。</w:t>
      </w:r>
    </w:p>
    <w:p w:rsidR="00400C07" w:rsidRDefault="00400C07" w:rsidP="00400C07">
      <w:pPr>
        <w:pStyle w:val="a3"/>
        <w:spacing w:before="240" w:beforeAutospacing="0" w:after="240" w:afterAutospacing="0"/>
        <w:rPr>
          <w:rFonts w:ascii="Arial" w:hAnsi="Arial" w:cs="Arial"/>
          <w:color w:val="333333"/>
        </w:rPr>
      </w:pPr>
      <w:r>
        <w:rPr>
          <w:rFonts w:ascii="Arial" w:hAnsi="Arial" w:cs="Arial"/>
          <w:color w:val="333333"/>
        </w:rPr>
        <w:t>このワークショップは実装の早い段階で行われる場合があり、カスタマーバリューマネージャーはセッションをサポートまたはリードします。ワークショップの結果をパッケージ化し、すべての人の参考にすることが重要です。</w:t>
      </w:r>
    </w:p>
    <w:p w:rsidR="00BA0089" w:rsidRDefault="00BA0089"/>
    <w:sectPr w:rsidR="00BA00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DB"/>
    <w:rsid w:val="00400C07"/>
    <w:rsid w:val="00B81BDB"/>
    <w:rsid w:val="00BA0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A318C-1272-4A20-A8BA-38A47D25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C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16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2020-04-02T02:00:00Z</dcterms:created>
  <dcterms:modified xsi:type="dcterms:W3CDTF">2020-04-02T02:00:00Z</dcterms:modified>
</cp:coreProperties>
</file>