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3490" w:rsidRPr="00F63490" w:rsidRDefault="00F63490" w:rsidP="00F63490">
      <w:pPr>
        <w:widowControl/>
        <w:jc w:val="left"/>
        <w:outlineLvl w:val="2"/>
        <w:rPr>
          <w:rFonts w:ascii="Arial" w:eastAsia="宋体" w:hAnsi="Arial" w:cs="Arial"/>
          <w:kern w:val="0"/>
          <w:sz w:val="27"/>
          <w:szCs w:val="27"/>
        </w:rPr>
      </w:pPr>
      <w:r w:rsidRPr="00F63490">
        <w:rPr>
          <w:rFonts w:ascii="Arial" w:eastAsia="宋体" w:hAnsi="Arial" w:cs="Arial"/>
          <w:kern w:val="0"/>
          <w:sz w:val="27"/>
          <w:szCs w:val="27"/>
        </w:rPr>
        <w:t>Coupa</w:t>
      </w:r>
      <w:r w:rsidRPr="00F63490">
        <w:rPr>
          <w:rFonts w:ascii="Arial" w:eastAsia="宋体" w:hAnsi="Arial" w:cs="Arial"/>
          <w:kern w:val="0"/>
          <w:sz w:val="27"/>
          <w:szCs w:val="27"/>
        </w:rPr>
        <w:t>は、</w:t>
      </w:r>
      <w:r w:rsidRPr="00F63490">
        <w:rPr>
          <w:rFonts w:ascii="Arial" w:eastAsia="宋体" w:hAnsi="Arial" w:cs="Arial"/>
          <w:kern w:val="0"/>
          <w:sz w:val="27"/>
          <w:szCs w:val="27"/>
        </w:rPr>
        <w:t>2015</w:t>
      </w:r>
      <w:r w:rsidRPr="00F63490">
        <w:rPr>
          <w:rFonts w:ascii="Arial" w:eastAsia="宋体" w:hAnsi="Arial" w:cs="Arial"/>
          <w:kern w:val="0"/>
          <w:sz w:val="27"/>
          <w:szCs w:val="27"/>
        </w:rPr>
        <w:t>年にセキュリティと機密性のための最初のタイプ</w:t>
      </w:r>
      <w:r w:rsidRPr="00F63490">
        <w:rPr>
          <w:rFonts w:ascii="Arial" w:eastAsia="宋体" w:hAnsi="Arial" w:cs="Arial"/>
          <w:kern w:val="0"/>
          <w:sz w:val="27"/>
          <w:szCs w:val="27"/>
        </w:rPr>
        <w:t>II SOC 2</w:t>
      </w:r>
      <w:r w:rsidRPr="00F63490">
        <w:rPr>
          <w:rFonts w:ascii="Arial" w:eastAsia="宋体" w:hAnsi="Arial" w:cs="Arial"/>
          <w:kern w:val="0"/>
          <w:sz w:val="27"/>
          <w:szCs w:val="27"/>
        </w:rPr>
        <w:t>監査を正常に完了しま</w:t>
      </w:r>
      <w:bookmarkStart w:id="0" w:name="_GoBack"/>
      <w:bookmarkEnd w:id="0"/>
      <w:r w:rsidRPr="00F63490">
        <w:rPr>
          <w:rFonts w:ascii="Arial" w:eastAsia="宋体" w:hAnsi="Arial" w:cs="Arial"/>
          <w:kern w:val="0"/>
          <w:sz w:val="27"/>
          <w:szCs w:val="27"/>
        </w:rPr>
        <w:t>した。</w:t>
      </w:r>
    </w:p>
    <w:p w:rsidR="00F63490" w:rsidRPr="00F63490" w:rsidRDefault="00F63490" w:rsidP="00F63490">
      <w:pPr>
        <w:widowControl/>
        <w:spacing w:before="240"/>
        <w:jc w:val="left"/>
        <w:outlineLvl w:val="3"/>
        <w:rPr>
          <w:rFonts w:ascii="Arial" w:eastAsia="宋体" w:hAnsi="Arial" w:cs="Arial"/>
          <w:kern w:val="0"/>
          <w:sz w:val="24"/>
          <w:szCs w:val="24"/>
        </w:rPr>
      </w:pPr>
      <w:r w:rsidRPr="00F63490">
        <w:rPr>
          <w:rFonts w:ascii="Arial" w:eastAsia="宋体" w:hAnsi="Arial" w:cs="Arial"/>
          <w:kern w:val="0"/>
          <w:sz w:val="24"/>
          <w:szCs w:val="24"/>
        </w:rPr>
        <w:t xml:space="preserve">SOC 2 </w:t>
      </w:r>
      <w:r w:rsidRPr="00F63490">
        <w:rPr>
          <w:rFonts w:ascii="Arial" w:eastAsia="宋体" w:hAnsi="Arial" w:cs="Arial"/>
          <w:kern w:val="0"/>
          <w:sz w:val="24"/>
          <w:szCs w:val="24"/>
        </w:rPr>
        <w:t>レポート</w:t>
      </w:r>
      <w:r w:rsidRPr="00F63490">
        <w:rPr>
          <w:rFonts w:ascii="Arial" w:eastAsia="宋体" w:hAnsi="Arial" w:cs="Arial"/>
          <w:kern w:val="0"/>
          <w:sz w:val="24"/>
          <w:szCs w:val="24"/>
        </w:rPr>
        <w:t xml:space="preserve">: </w:t>
      </w:r>
      <w:r w:rsidRPr="00F63490">
        <w:rPr>
          <w:rFonts w:ascii="Arial" w:eastAsia="宋体" w:hAnsi="Arial" w:cs="Arial"/>
          <w:kern w:val="0"/>
          <w:sz w:val="24"/>
          <w:szCs w:val="24"/>
        </w:rPr>
        <w:t>それは何ですか</w:t>
      </w:r>
      <w:r w:rsidRPr="00F63490">
        <w:rPr>
          <w:rFonts w:ascii="Arial" w:eastAsia="宋体" w:hAnsi="Arial" w:cs="Arial"/>
          <w:kern w:val="0"/>
          <w:sz w:val="24"/>
          <w:szCs w:val="24"/>
        </w:rPr>
        <w:t>?</w:t>
      </w:r>
    </w:p>
    <w:p w:rsidR="00F63490" w:rsidRPr="00F63490" w:rsidRDefault="00F63490" w:rsidP="00F63490">
      <w:pPr>
        <w:widowControl/>
        <w:spacing w:before="240" w:after="240"/>
        <w:jc w:val="left"/>
        <w:rPr>
          <w:rFonts w:ascii="Arial" w:eastAsia="宋体" w:hAnsi="Arial" w:cs="Arial"/>
          <w:kern w:val="0"/>
          <w:sz w:val="24"/>
          <w:szCs w:val="24"/>
        </w:rPr>
      </w:pPr>
      <w:r w:rsidRPr="00F63490">
        <w:rPr>
          <w:rFonts w:ascii="Arial" w:eastAsia="宋体" w:hAnsi="Arial" w:cs="Arial"/>
          <w:kern w:val="0"/>
          <w:sz w:val="24"/>
          <w:szCs w:val="24"/>
        </w:rPr>
        <w:t>セキュリティ、可用性、処理の整合性、機密性、プライバシーに関連するサービス組織における統制に関するレポート</w:t>
      </w:r>
      <w:r w:rsidRPr="00F63490">
        <w:rPr>
          <w:rFonts w:ascii="Arial" w:eastAsia="宋体" w:hAnsi="Arial" w:cs="Arial"/>
          <w:kern w:val="0"/>
          <w:sz w:val="24"/>
          <w:szCs w:val="24"/>
        </w:rPr>
        <w:t xml:space="preserve">: </w:t>
      </w:r>
      <w:r w:rsidRPr="00F63490">
        <w:rPr>
          <w:rFonts w:ascii="Arial" w:eastAsia="宋体" w:hAnsi="Arial" w:cs="Arial"/>
          <w:kern w:val="0"/>
          <w:sz w:val="24"/>
          <w:szCs w:val="24"/>
        </w:rPr>
        <w:t>多くのエンティティが、業務、収集、処理、送信、保管、保管、サービス組織にタスクまたは機能全体を委託ユーザー</w:t>
      </w:r>
      <w:r w:rsidRPr="00F63490">
        <w:rPr>
          <w:rFonts w:ascii="Arial" w:eastAsia="宋体" w:hAnsi="Arial" w:cs="Arial"/>
          <w:kern w:val="0"/>
          <w:sz w:val="24"/>
          <w:szCs w:val="24"/>
        </w:rPr>
        <w:t xml:space="preserve"> </w:t>
      </w:r>
      <w:r w:rsidRPr="00F63490">
        <w:rPr>
          <w:rFonts w:ascii="Arial" w:eastAsia="宋体" w:hAnsi="Arial" w:cs="Arial"/>
          <w:kern w:val="0"/>
          <w:sz w:val="24"/>
          <w:szCs w:val="24"/>
        </w:rPr>
        <w:t>エンティティの情報を整理、維持、および破棄します。</w:t>
      </w:r>
      <w:r w:rsidRPr="00F63490">
        <w:rPr>
          <w:rFonts w:ascii="Arial" w:eastAsia="宋体" w:hAnsi="Arial" w:cs="Arial"/>
          <w:kern w:val="0"/>
          <w:sz w:val="24"/>
          <w:szCs w:val="24"/>
        </w:rPr>
        <w:t xml:space="preserve">SOC 2 </w:t>
      </w:r>
      <w:r w:rsidRPr="00F63490">
        <w:rPr>
          <w:rFonts w:ascii="Arial" w:eastAsia="宋体" w:hAnsi="Arial" w:cs="Arial"/>
          <w:kern w:val="0"/>
          <w:sz w:val="24"/>
          <w:szCs w:val="24"/>
        </w:rPr>
        <w:t>の契約では、トラスト</w:t>
      </w:r>
      <w:r w:rsidRPr="00F63490">
        <w:rPr>
          <w:rFonts w:ascii="Arial" w:eastAsia="宋体" w:hAnsi="Arial" w:cs="Arial"/>
          <w:kern w:val="0"/>
          <w:sz w:val="24"/>
          <w:szCs w:val="24"/>
        </w:rPr>
        <w:t xml:space="preserve"> </w:t>
      </w:r>
      <w:r w:rsidRPr="00F63490">
        <w:rPr>
          <w:rFonts w:ascii="Arial" w:eastAsia="宋体" w:hAnsi="Arial" w:cs="Arial"/>
          <w:kern w:val="0"/>
          <w:sz w:val="24"/>
          <w:szCs w:val="24"/>
        </w:rPr>
        <w:t>サービスの原則、基準、および図示に事前定義された基準と、</w:t>
      </w:r>
      <w:r w:rsidRPr="00F63490">
        <w:rPr>
          <w:rFonts w:ascii="Arial" w:eastAsia="宋体" w:hAnsi="Arial" w:cs="Arial"/>
          <w:kern w:val="0"/>
          <w:sz w:val="24"/>
          <w:szCs w:val="24"/>
        </w:rPr>
        <w:t xml:space="preserve">AT </w:t>
      </w:r>
      <w:r w:rsidRPr="00F63490">
        <w:rPr>
          <w:rFonts w:ascii="Arial" w:eastAsia="宋体" w:hAnsi="Arial" w:cs="Arial"/>
          <w:kern w:val="0"/>
          <w:sz w:val="24"/>
          <w:szCs w:val="24"/>
        </w:rPr>
        <w:t>セクション</w:t>
      </w:r>
      <w:r w:rsidRPr="00F63490">
        <w:rPr>
          <w:rFonts w:ascii="Arial" w:eastAsia="宋体" w:hAnsi="Arial" w:cs="Arial"/>
          <w:kern w:val="0"/>
          <w:sz w:val="24"/>
          <w:szCs w:val="24"/>
        </w:rPr>
        <w:t xml:space="preserve"> 101 </w:t>
      </w:r>
      <w:r w:rsidRPr="00F63490">
        <w:rPr>
          <w:rFonts w:ascii="Arial" w:eastAsia="宋体" w:hAnsi="Arial" w:cs="Arial"/>
          <w:kern w:val="0"/>
          <w:sz w:val="24"/>
          <w:szCs w:val="24"/>
        </w:rPr>
        <w:t>の要件とガイダンスを使用して、エンゲージメントを証明します</w:t>
      </w:r>
      <w:r w:rsidRPr="00F63490">
        <w:rPr>
          <w:rFonts w:ascii="Arial" w:eastAsia="宋体" w:hAnsi="Arial" w:cs="Arial"/>
          <w:kern w:val="0"/>
          <w:sz w:val="24"/>
          <w:szCs w:val="24"/>
        </w:rPr>
        <w:t xml:space="preserve"> (AICPA</w:t>
      </w:r>
      <w:r w:rsidRPr="00F63490">
        <w:rPr>
          <w:rFonts w:ascii="Arial" w:eastAsia="宋体" w:hAnsi="Arial" w:cs="Arial"/>
          <w:kern w:val="0"/>
          <w:sz w:val="24"/>
          <w:szCs w:val="24"/>
        </w:rPr>
        <w:t>、プロフェッショナルスタンダード、第</w:t>
      </w:r>
      <w:r w:rsidRPr="00F63490">
        <w:rPr>
          <w:rFonts w:ascii="Arial" w:eastAsia="宋体" w:hAnsi="Arial" w:cs="Arial"/>
          <w:kern w:val="0"/>
          <w:sz w:val="24"/>
          <w:szCs w:val="24"/>
        </w:rPr>
        <w:t xml:space="preserve"> 1 </w:t>
      </w:r>
      <w:r w:rsidRPr="00F63490">
        <w:rPr>
          <w:rFonts w:ascii="Arial" w:eastAsia="宋体" w:hAnsi="Arial" w:cs="Arial"/>
          <w:kern w:val="0"/>
          <w:sz w:val="24"/>
          <w:szCs w:val="24"/>
        </w:rPr>
        <w:t>巻</w:t>
      </w:r>
      <w:r w:rsidRPr="00F63490">
        <w:rPr>
          <w:rFonts w:ascii="Arial" w:eastAsia="宋体" w:hAnsi="Arial" w:cs="Arial"/>
          <w:kern w:val="0"/>
          <w:sz w:val="24"/>
          <w:szCs w:val="24"/>
        </w:rPr>
        <w:t>)</w:t>
      </w:r>
      <w:r w:rsidRPr="00F63490">
        <w:rPr>
          <w:rFonts w:ascii="Arial" w:eastAsia="宋体" w:hAnsi="Arial" w:cs="Arial"/>
          <w:kern w:val="0"/>
          <w:sz w:val="24"/>
          <w:szCs w:val="24"/>
        </w:rPr>
        <w:t>。</w:t>
      </w:r>
      <w:r w:rsidRPr="00F63490">
        <w:rPr>
          <w:rFonts w:ascii="Arial" w:eastAsia="宋体" w:hAnsi="Arial" w:cs="Arial"/>
          <w:kern w:val="0"/>
          <w:sz w:val="24"/>
          <w:szCs w:val="24"/>
        </w:rPr>
        <w:t xml:space="preserve">SOC 2 </w:t>
      </w:r>
      <w:r w:rsidRPr="00F63490">
        <w:rPr>
          <w:rFonts w:ascii="Arial" w:eastAsia="宋体" w:hAnsi="Arial" w:cs="Arial"/>
          <w:kern w:val="0"/>
          <w:sz w:val="24"/>
          <w:szCs w:val="24"/>
        </w:rPr>
        <w:t>レポートは、</w:t>
      </w:r>
      <w:r w:rsidRPr="00F63490">
        <w:rPr>
          <w:rFonts w:ascii="Arial" w:eastAsia="宋体" w:hAnsi="Arial" w:cs="Arial"/>
          <w:kern w:val="0"/>
          <w:sz w:val="24"/>
          <w:szCs w:val="24"/>
        </w:rPr>
        <w:t xml:space="preserve">SOC 1 </w:t>
      </w:r>
      <w:r w:rsidRPr="00F63490">
        <w:rPr>
          <w:rFonts w:ascii="Arial" w:eastAsia="宋体" w:hAnsi="Arial" w:cs="Arial"/>
          <w:kern w:val="0"/>
          <w:sz w:val="24"/>
          <w:szCs w:val="24"/>
        </w:rPr>
        <w:t>レポートに似ています。タイプ</w:t>
      </w:r>
      <w:r w:rsidRPr="00F63490">
        <w:rPr>
          <w:rFonts w:ascii="Arial" w:eastAsia="宋体" w:hAnsi="Arial" w:cs="Arial"/>
          <w:kern w:val="0"/>
          <w:sz w:val="24"/>
          <w:szCs w:val="24"/>
        </w:rPr>
        <w:t xml:space="preserve"> 1 </w:t>
      </w:r>
      <w:r w:rsidRPr="00F63490">
        <w:rPr>
          <w:rFonts w:ascii="Arial" w:eastAsia="宋体" w:hAnsi="Arial" w:cs="Arial"/>
          <w:kern w:val="0"/>
          <w:sz w:val="24"/>
          <w:szCs w:val="24"/>
        </w:rPr>
        <w:t>またはタイプ</w:t>
      </w:r>
      <w:r w:rsidRPr="00F63490">
        <w:rPr>
          <w:rFonts w:ascii="Arial" w:eastAsia="宋体" w:hAnsi="Arial" w:cs="Arial"/>
          <w:kern w:val="0"/>
          <w:sz w:val="24"/>
          <w:szCs w:val="24"/>
        </w:rPr>
        <w:t xml:space="preserve"> 2 </w:t>
      </w:r>
      <w:r w:rsidRPr="00F63490">
        <w:rPr>
          <w:rFonts w:ascii="Arial" w:eastAsia="宋体" w:hAnsi="Arial" w:cs="Arial"/>
          <w:kern w:val="0"/>
          <w:sz w:val="24"/>
          <w:szCs w:val="24"/>
        </w:rPr>
        <w:t>のいずれかのレポートが発行され、サービス組織のシステムの説明がレポートに表示されます。</w:t>
      </w:r>
    </w:p>
    <w:p w:rsidR="00F63490" w:rsidRPr="00F63490" w:rsidRDefault="00F63490" w:rsidP="00F63490">
      <w:pPr>
        <w:widowControl/>
        <w:spacing w:before="240" w:after="240"/>
        <w:jc w:val="left"/>
        <w:rPr>
          <w:rFonts w:ascii="Arial" w:eastAsia="宋体" w:hAnsi="Arial" w:cs="Arial"/>
          <w:kern w:val="0"/>
          <w:sz w:val="24"/>
          <w:szCs w:val="24"/>
        </w:rPr>
      </w:pPr>
      <w:r w:rsidRPr="00F63490">
        <w:rPr>
          <w:rFonts w:ascii="Arial" w:eastAsia="宋体" w:hAnsi="Arial" w:cs="Arial"/>
          <w:kern w:val="0"/>
          <w:sz w:val="24"/>
          <w:szCs w:val="24"/>
        </w:rPr>
        <w:t>タイプ</w:t>
      </w:r>
      <w:r w:rsidRPr="00F63490">
        <w:rPr>
          <w:rFonts w:ascii="Arial" w:eastAsia="宋体" w:hAnsi="Arial" w:cs="Arial"/>
          <w:kern w:val="0"/>
          <w:sz w:val="24"/>
          <w:szCs w:val="24"/>
        </w:rPr>
        <w:t xml:space="preserve"> 2 </w:t>
      </w:r>
      <w:r w:rsidRPr="00F63490">
        <w:rPr>
          <w:rFonts w:ascii="Arial" w:eastAsia="宋体" w:hAnsi="Arial" w:cs="Arial"/>
          <w:kern w:val="0"/>
          <w:sz w:val="24"/>
          <w:szCs w:val="24"/>
        </w:rPr>
        <w:t>レポートの場合、サービス監査員によって実行されるテストの説明とそれらのテストの結果も含まれます。</w:t>
      </w:r>
      <w:r w:rsidRPr="00F63490">
        <w:rPr>
          <w:rFonts w:ascii="Arial" w:eastAsia="宋体" w:hAnsi="Arial" w:cs="Arial"/>
          <w:kern w:val="0"/>
          <w:sz w:val="24"/>
          <w:szCs w:val="24"/>
        </w:rPr>
        <w:t xml:space="preserve">SOC 2 </w:t>
      </w:r>
      <w:r w:rsidRPr="00F63490">
        <w:rPr>
          <w:rFonts w:ascii="Arial" w:eastAsia="宋体" w:hAnsi="Arial" w:cs="Arial"/>
          <w:kern w:val="0"/>
          <w:sz w:val="24"/>
          <w:szCs w:val="24"/>
        </w:rPr>
        <w:t>レポートは、次の</w:t>
      </w:r>
      <w:r w:rsidRPr="00F63490">
        <w:rPr>
          <w:rFonts w:ascii="Arial" w:eastAsia="宋体" w:hAnsi="Arial" w:cs="Arial"/>
          <w:kern w:val="0"/>
          <w:sz w:val="24"/>
          <w:szCs w:val="24"/>
        </w:rPr>
        <w:t xml:space="preserve"> 5 </w:t>
      </w:r>
      <w:r w:rsidRPr="00F63490">
        <w:rPr>
          <w:rFonts w:ascii="Arial" w:eastAsia="宋体" w:hAnsi="Arial" w:cs="Arial"/>
          <w:kern w:val="0"/>
          <w:sz w:val="24"/>
          <w:szCs w:val="24"/>
        </w:rPr>
        <w:t>つの主要なシステム属性のうちの</w:t>
      </w:r>
      <w:r w:rsidRPr="00F63490">
        <w:rPr>
          <w:rFonts w:ascii="Arial" w:eastAsia="宋体" w:hAnsi="Arial" w:cs="Arial"/>
          <w:kern w:val="0"/>
          <w:sz w:val="24"/>
          <w:szCs w:val="24"/>
        </w:rPr>
        <w:t xml:space="preserve"> 1 </w:t>
      </w:r>
      <w:r w:rsidRPr="00F63490">
        <w:rPr>
          <w:rFonts w:ascii="Arial" w:eastAsia="宋体" w:hAnsi="Arial" w:cs="Arial"/>
          <w:kern w:val="0"/>
          <w:sz w:val="24"/>
          <w:szCs w:val="24"/>
        </w:rPr>
        <w:t>つ以上を具体的に示します。</w:t>
      </w:r>
    </w:p>
    <w:p w:rsidR="00F63490" w:rsidRPr="00F63490" w:rsidRDefault="00F63490" w:rsidP="00F63490">
      <w:pPr>
        <w:widowControl/>
        <w:numPr>
          <w:ilvl w:val="0"/>
          <w:numId w:val="1"/>
        </w:numPr>
        <w:spacing w:before="60" w:after="60"/>
        <w:ind w:left="240"/>
        <w:jc w:val="left"/>
        <w:rPr>
          <w:rFonts w:ascii="Arial" w:eastAsia="宋体" w:hAnsi="Arial" w:cs="Arial"/>
          <w:kern w:val="0"/>
          <w:sz w:val="24"/>
          <w:szCs w:val="24"/>
        </w:rPr>
      </w:pPr>
      <w:r w:rsidRPr="00F63490">
        <w:rPr>
          <w:rFonts w:ascii="Arial" w:eastAsia="宋体" w:hAnsi="Arial" w:cs="Arial"/>
          <w:kern w:val="0"/>
          <w:sz w:val="24"/>
          <w:szCs w:val="24"/>
        </w:rPr>
        <w:t>セキュリティ</w:t>
      </w:r>
      <w:r w:rsidRPr="00F63490">
        <w:rPr>
          <w:rFonts w:ascii="Arial" w:eastAsia="宋体" w:hAnsi="Arial" w:cs="Arial"/>
          <w:kern w:val="0"/>
          <w:sz w:val="24"/>
          <w:szCs w:val="24"/>
        </w:rPr>
        <w:t xml:space="preserve"> : </w:t>
      </w:r>
      <w:r w:rsidRPr="00F63490">
        <w:rPr>
          <w:rFonts w:ascii="Arial" w:eastAsia="宋体" w:hAnsi="Arial" w:cs="Arial"/>
          <w:kern w:val="0"/>
          <w:sz w:val="24"/>
          <w:szCs w:val="24"/>
        </w:rPr>
        <w:t>システムは、</w:t>
      </w:r>
      <w:r w:rsidRPr="00F63490">
        <w:rPr>
          <w:rFonts w:ascii="Arial" w:eastAsia="宋体" w:hAnsi="Arial" w:cs="Arial"/>
          <w:kern w:val="0"/>
          <w:sz w:val="24"/>
          <w:szCs w:val="24"/>
        </w:rPr>
        <w:t>(</w:t>
      </w:r>
      <w:r w:rsidRPr="00F63490">
        <w:rPr>
          <w:rFonts w:ascii="Arial" w:eastAsia="宋体" w:hAnsi="Arial" w:cs="Arial"/>
          <w:kern w:val="0"/>
          <w:sz w:val="24"/>
          <w:szCs w:val="24"/>
        </w:rPr>
        <w:t>物理的および論理的な両方の</w:t>
      </w:r>
      <w:r w:rsidRPr="00F63490">
        <w:rPr>
          <w:rFonts w:ascii="Arial" w:eastAsia="宋体" w:hAnsi="Arial" w:cs="Arial"/>
          <w:kern w:val="0"/>
          <w:sz w:val="24"/>
          <w:szCs w:val="24"/>
        </w:rPr>
        <w:t xml:space="preserve">) </w:t>
      </w:r>
      <w:r w:rsidRPr="00F63490">
        <w:rPr>
          <w:rFonts w:ascii="Arial" w:eastAsia="宋体" w:hAnsi="Arial" w:cs="Arial"/>
          <w:kern w:val="0"/>
          <w:sz w:val="24"/>
          <w:szCs w:val="24"/>
        </w:rPr>
        <w:t>不正アクセスから保護されます。</w:t>
      </w:r>
    </w:p>
    <w:p w:rsidR="00F63490" w:rsidRPr="00F63490" w:rsidRDefault="00F63490" w:rsidP="00F63490">
      <w:pPr>
        <w:widowControl/>
        <w:numPr>
          <w:ilvl w:val="0"/>
          <w:numId w:val="1"/>
        </w:numPr>
        <w:spacing w:before="60" w:after="60"/>
        <w:ind w:left="240"/>
        <w:jc w:val="left"/>
        <w:rPr>
          <w:rFonts w:ascii="Arial" w:eastAsia="宋体" w:hAnsi="Arial" w:cs="Arial"/>
          <w:kern w:val="0"/>
          <w:sz w:val="24"/>
          <w:szCs w:val="24"/>
        </w:rPr>
      </w:pPr>
      <w:r w:rsidRPr="00F63490">
        <w:rPr>
          <w:rFonts w:ascii="Arial" w:eastAsia="宋体" w:hAnsi="Arial" w:cs="Arial"/>
          <w:kern w:val="0"/>
          <w:sz w:val="24"/>
          <w:szCs w:val="24"/>
        </w:rPr>
        <w:t>機密性</w:t>
      </w:r>
      <w:r w:rsidRPr="00F63490">
        <w:rPr>
          <w:rFonts w:ascii="Arial" w:eastAsia="宋体" w:hAnsi="Arial" w:cs="Arial"/>
          <w:kern w:val="0"/>
          <w:sz w:val="24"/>
          <w:szCs w:val="24"/>
        </w:rPr>
        <w:t xml:space="preserve"> — </w:t>
      </w:r>
      <w:r w:rsidRPr="00F63490">
        <w:rPr>
          <w:rFonts w:ascii="Arial" w:eastAsia="宋体" w:hAnsi="Arial" w:cs="Arial"/>
          <w:kern w:val="0"/>
          <w:sz w:val="24"/>
          <w:szCs w:val="24"/>
        </w:rPr>
        <w:t>機密として指定された情報は、コミットまたは合意として保護されます。</w:t>
      </w:r>
    </w:p>
    <w:p w:rsidR="00F63490" w:rsidRPr="00F63490" w:rsidRDefault="00F63490" w:rsidP="00F63490">
      <w:pPr>
        <w:widowControl/>
        <w:numPr>
          <w:ilvl w:val="0"/>
          <w:numId w:val="1"/>
        </w:numPr>
        <w:spacing w:before="60" w:after="60"/>
        <w:ind w:left="240"/>
        <w:jc w:val="left"/>
        <w:rPr>
          <w:rFonts w:ascii="Arial" w:eastAsia="宋体" w:hAnsi="Arial" w:cs="Arial"/>
          <w:kern w:val="0"/>
          <w:sz w:val="24"/>
          <w:szCs w:val="24"/>
        </w:rPr>
      </w:pPr>
      <w:r w:rsidRPr="00F63490">
        <w:rPr>
          <w:rFonts w:ascii="Arial" w:eastAsia="宋体" w:hAnsi="Arial" w:cs="Arial"/>
          <w:kern w:val="0"/>
          <w:sz w:val="24"/>
          <w:szCs w:val="24"/>
        </w:rPr>
        <w:t>プライバシー、可用性、およびプロセスの整合性はテストされませんでした。</w:t>
      </w:r>
    </w:p>
    <w:p w:rsidR="00F63490" w:rsidRPr="00F63490" w:rsidRDefault="00F63490" w:rsidP="00F63490">
      <w:pPr>
        <w:widowControl/>
        <w:numPr>
          <w:ilvl w:val="0"/>
          <w:numId w:val="1"/>
        </w:numPr>
        <w:spacing w:before="60" w:after="60"/>
        <w:ind w:left="240"/>
        <w:jc w:val="left"/>
        <w:rPr>
          <w:rFonts w:ascii="Arial" w:eastAsia="宋体" w:hAnsi="Arial" w:cs="Arial"/>
          <w:kern w:val="0"/>
          <w:sz w:val="24"/>
          <w:szCs w:val="24"/>
        </w:rPr>
      </w:pPr>
      <w:r w:rsidRPr="00F63490">
        <w:rPr>
          <w:rFonts w:ascii="Arial" w:eastAsia="宋体" w:hAnsi="Arial" w:cs="Arial"/>
          <w:kern w:val="0"/>
          <w:sz w:val="24"/>
          <w:szCs w:val="24"/>
        </w:rPr>
        <w:t>プライバシー</w:t>
      </w:r>
      <w:r w:rsidRPr="00F63490">
        <w:rPr>
          <w:rFonts w:ascii="Arial" w:eastAsia="宋体" w:hAnsi="Arial" w:cs="Arial"/>
          <w:kern w:val="0"/>
          <w:sz w:val="24"/>
          <w:szCs w:val="24"/>
        </w:rPr>
        <w:t xml:space="preserve"> — </w:t>
      </w:r>
      <w:r w:rsidRPr="00F63490">
        <w:rPr>
          <w:rFonts w:ascii="Arial" w:eastAsia="宋体" w:hAnsi="Arial" w:cs="Arial"/>
          <w:kern w:val="0"/>
          <w:sz w:val="24"/>
          <w:szCs w:val="24"/>
        </w:rPr>
        <w:t>個人情報は、</w:t>
      </w:r>
      <w:r w:rsidRPr="00F63490">
        <w:rPr>
          <w:rFonts w:ascii="Arial" w:eastAsia="宋体" w:hAnsi="Arial" w:cs="Arial"/>
          <w:kern w:val="0"/>
          <w:sz w:val="24"/>
          <w:szCs w:val="24"/>
        </w:rPr>
        <w:t>AICPA</w:t>
      </w:r>
      <w:r w:rsidRPr="00F63490">
        <w:rPr>
          <w:rFonts w:ascii="Arial" w:eastAsia="宋体" w:hAnsi="Arial" w:cs="Arial"/>
          <w:kern w:val="0"/>
          <w:sz w:val="24"/>
          <w:szCs w:val="24"/>
        </w:rPr>
        <w:t>およびカナダが発行する一般プライバシー原則</w:t>
      </w:r>
      <w:r w:rsidRPr="00F63490">
        <w:rPr>
          <w:rFonts w:ascii="Arial" w:eastAsia="宋体" w:hAnsi="Arial" w:cs="Arial"/>
          <w:kern w:val="0"/>
          <w:sz w:val="24"/>
          <w:szCs w:val="24"/>
        </w:rPr>
        <w:t>(GAPP)</w:t>
      </w:r>
      <w:r w:rsidRPr="00F63490">
        <w:rPr>
          <w:rFonts w:ascii="Arial" w:eastAsia="宋体" w:hAnsi="Arial" w:cs="Arial"/>
          <w:kern w:val="0"/>
          <w:sz w:val="24"/>
          <w:szCs w:val="24"/>
        </w:rPr>
        <w:t>に定められた、団体のプライバシー通知の約束に従って収集、使用、保持、開示、廃棄されます。公認会計士協会</w:t>
      </w:r>
    </w:p>
    <w:p w:rsidR="00F63490" w:rsidRPr="00F63490" w:rsidRDefault="00F63490" w:rsidP="00F63490">
      <w:pPr>
        <w:widowControl/>
        <w:numPr>
          <w:ilvl w:val="0"/>
          <w:numId w:val="1"/>
        </w:numPr>
        <w:spacing w:before="60" w:after="60"/>
        <w:ind w:left="240"/>
        <w:jc w:val="left"/>
        <w:rPr>
          <w:rFonts w:ascii="Arial" w:eastAsia="宋体" w:hAnsi="Arial" w:cs="Arial"/>
          <w:kern w:val="0"/>
          <w:sz w:val="24"/>
          <w:szCs w:val="24"/>
        </w:rPr>
      </w:pPr>
      <w:r w:rsidRPr="00F63490">
        <w:rPr>
          <w:rFonts w:ascii="Arial" w:eastAsia="宋体" w:hAnsi="Arial" w:cs="Arial"/>
          <w:kern w:val="0"/>
          <w:sz w:val="24"/>
          <w:szCs w:val="24"/>
        </w:rPr>
        <w:t>可用性</w:t>
      </w:r>
      <w:r w:rsidRPr="00F63490">
        <w:rPr>
          <w:rFonts w:ascii="Arial" w:eastAsia="宋体" w:hAnsi="Arial" w:cs="Arial"/>
          <w:kern w:val="0"/>
          <w:sz w:val="24"/>
          <w:szCs w:val="24"/>
        </w:rPr>
        <w:t xml:space="preserve"> — </w:t>
      </w:r>
      <w:r w:rsidRPr="00F63490">
        <w:rPr>
          <w:rFonts w:ascii="Arial" w:eastAsia="宋体" w:hAnsi="Arial" w:cs="Arial"/>
          <w:kern w:val="0"/>
          <w:sz w:val="24"/>
          <w:szCs w:val="24"/>
        </w:rPr>
        <w:t>システムは、操作に使用でき、確定または合意どおりに使用できます。</w:t>
      </w:r>
    </w:p>
    <w:p w:rsidR="00F63490" w:rsidRPr="00F63490" w:rsidRDefault="00F63490" w:rsidP="00F63490">
      <w:pPr>
        <w:widowControl/>
        <w:numPr>
          <w:ilvl w:val="0"/>
          <w:numId w:val="1"/>
        </w:numPr>
        <w:spacing w:before="60" w:after="60"/>
        <w:ind w:left="240"/>
        <w:jc w:val="left"/>
        <w:rPr>
          <w:rFonts w:ascii="Arial" w:eastAsia="宋体" w:hAnsi="Arial" w:cs="Arial"/>
          <w:kern w:val="0"/>
          <w:sz w:val="24"/>
          <w:szCs w:val="24"/>
        </w:rPr>
      </w:pPr>
      <w:r w:rsidRPr="00F63490">
        <w:rPr>
          <w:rFonts w:ascii="Arial" w:eastAsia="宋体" w:hAnsi="Arial" w:cs="Arial"/>
          <w:kern w:val="0"/>
          <w:sz w:val="24"/>
          <w:szCs w:val="24"/>
        </w:rPr>
        <w:t>処理の整合性</w:t>
      </w:r>
      <w:r w:rsidRPr="00F63490">
        <w:rPr>
          <w:rFonts w:ascii="Arial" w:eastAsia="宋体" w:hAnsi="Arial" w:cs="Arial"/>
          <w:kern w:val="0"/>
          <w:sz w:val="24"/>
          <w:szCs w:val="24"/>
        </w:rPr>
        <w:t xml:space="preserve">: </w:t>
      </w:r>
      <w:r w:rsidRPr="00F63490">
        <w:rPr>
          <w:rFonts w:ascii="Arial" w:eastAsia="宋体" w:hAnsi="Arial" w:cs="Arial"/>
          <w:kern w:val="0"/>
          <w:sz w:val="24"/>
          <w:szCs w:val="24"/>
        </w:rPr>
        <w:t>システム処理は、完全で正確で、タイムリーで、権限を与えられる。</w:t>
      </w:r>
    </w:p>
    <w:p w:rsidR="00F63490" w:rsidRPr="00F63490" w:rsidRDefault="00F63490" w:rsidP="00F63490">
      <w:pPr>
        <w:widowControl/>
        <w:spacing w:before="240" w:after="240"/>
        <w:jc w:val="left"/>
        <w:rPr>
          <w:rFonts w:ascii="Arial" w:eastAsia="宋体" w:hAnsi="Arial" w:cs="Arial"/>
          <w:kern w:val="0"/>
          <w:sz w:val="24"/>
          <w:szCs w:val="24"/>
        </w:rPr>
      </w:pPr>
      <w:r w:rsidRPr="00F63490">
        <w:rPr>
          <w:rFonts w:ascii="Arial" w:eastAsia="宋体" w:hAnsi="Arial" w:cs="Arial"/>
          <w:kern w:val="0"/>
          <w:sz w:val="24"/>
          <w:szCs w:val="24"/>
        </w:rPr>
        <w:t>クーパ</w:t>
      </w:r>
      <w:r w:rsidRPr="00F63490">
        <w:rPr>
          <w:rFonts w:ascii="Arial" w:eastAsia="宋体" w:hAnsi="Arial" w:cs="Arial"/>
          <w:kern w:val="0"/>
          <w:sz w:val="24"/>
          <w:szCs w:val="24"/>
        </w:rPr>
        <w:t>II</w:t>
      </w:r>
      <w:r w:rsidRPr="00F63490">
        <w:rPr>
          <w:rFonts w:ascii="Arial" w:eastAsia="宋体" w:hAnsi="Arial" w:cs="Arial"/>
          <w:kern w:val="0"/>
          <w:sz w:val="24"/>
          <w:szCs w:val="24"/>
        </w:rPr>
        <w:t>タイプ</w:t>
      </w:r>
      <w:r w:rsidRPr="00F63490">
        <w:rPr>
          <w:rFonts w:ascii="Arial" w:eastAsia="宋体" w:hAnsi="Arial" w:cs="Arial"/>
          <w:kern w:val="0"/>
          <w:sz w:val="24"/>
          <w:szCs w:val="24"/>
        </w:rPr>
        <w:t>SOC 2</w:t>
      </w:r>
      <w:r w:rsidRPr="00F63490">
        <w:rPr>
          <w:rFonts w:ascii="Arial" w:eastAsia="宋体" w:hAnsi="Arial" w:cs="Arial"/>
          <w:kern w:val="0"/>
          <w:sz w:val="24"/>
          <w:szCs w:val="24"/>
        </w:rPr>
        <w:t>監査は、毎年</w:t>
      </w:r>
      <w:r w:rsidRPr="00F63490">
        <w:rPr>
          <w:rFonts w:ascii="Arial" w:eastAsia="宋体" w:hAnsi="Arial" w:cs="Arial"/>
          <w:kern w:val="0"/>
          <w:sz w:val="24"/>
          <w:szCs w:val="24"/>
        </w:rPr>
        <w:t>11</w:t>
      </w:r>
      <w:r w:rsidRPr="00F63490">
        <w:rPr>
          <w:rFonts w:ascii="Arial" w:eastAsia="宋体" w:hAnsi="Arial" w:cs="Arial"/>
          <w:kern w:val="0"/>
          <w:sz w:val="24"/>
          <w:szCs w:val="24"/>
        </w:rPr>
        <w:t>月</w:t>
      </w:r>
      <w:r w:rsidRPr="00F63490">
        <w:rPr>
          <w:rFonts w:ascii="Arial" w:eastAsia="宋体" w:hAnsi="Arial" w:cs="Arial"/>
          <w:kern w:val="0"/>
          <w:sz w:val="24"/>
          <w:szCs w:val="24"/>
        </w:rPr>
        <w:t>1</w:t>
      </w:r>
      <w:r w:rsidRPr="00F63490">
        <w:rPr>
          <w:rFonts w:ascii="Arial" w:eastAsia="宋体" w:hAnsi="Arial" w:cs="Arial"/>
          <w:kern w:val="0"/>
          <w:sz w:val="24"/>
          <w:szCs w:val="24"/>
        </w:rPr>
        <w:t>日から</w:t>
      </w:r>
      <w:r w:rsidRPr="00F63490">
        <w:rPr>
          <w:rFonts w:ascii="Arial" w:eastAsia="宋体" w:hAnsi="Arial" w:cs="Arial"/>
          <w:kern w:val="0"/>
          <w:sz w:val="24"/>
          <w:szCs w:val="24"/>
        </w:rPr>
        <w:t>10</w:t>
      </w:r>
      <w:r w:rsidRPr="00F63490">
        <w:rPr>
          <w:rFonts w:ascii="Arial" w:eastAsia="宋体" w:hAnsi="Arial" w:cs="Arial"/>
          <w:kern w:val="0"/>
          <w:sz w:val="24"/>
          <w:szCs w:val="24"/>
        </w:rPr>
        <w:t>月</w:t>
      </w:r>
      <w:r w:rsidRPr="00F63490">
        <w:rPr>
          <w:rFonts w:ascii="Arial" w:eastAsia="宋体" w:hAnsi="Arial" w:cs="Arial"/>
          <w:kern w:val="0"/>
          <w:sz w:val="24"/>
          <w:szCs w:val="24"/>
        </w:rPr>
        <w:t>31</w:t>
      </w:r>
      <w:r w:rsidRPr="00F63490">
        <w:rPr>
          <w:rFonts w:ascii="Arial" w:eastAsia="宋体" w:hAnsi="Arial" w:cs="Arial"/>
          <w:kern w:val="0"/>
          <w:sz w:val="24"/>
          <w:szCs w:val="24"/>
        </w:rPr>
        <w:t>日までの報告期間で実施されます。報告期間を経て、外部監査役が監査を実施し、</w:t>
      </w:r>
      <w:r w:rsidRPr="00F63490">
        <w:rPr>
          <w:rFonts w:ascii="Arial" w:eastAsia="宋体" w:hAnsi="Arial" w:cs="Arial"/>
          <w:kern w:val="0"/>
          <w:sz w:val="24"/>
          <w:szCs w:val="24"/>
        </w:rPr>
        <w:t>12</w:t>
      </w:r>
      <w:r w:rsidRPr="00F63490">
        <w:rPr>
          <w:rFonts w:ascii="Arial" w:eastAsia="宋体" w:hAnsi="Arial" w:cs="Arial"/>
          <w:kern w:val="0"/>
          <w:sz w:val="24"/>
          <w:szCs w:val="24"/>
        </w:rPr>
        <w:t>月に発行された報告書を作成します。</w:t>
      </w:r>
      <w:r w:rsidRPr="00F63490">
        <w:rPr>
          <w:rFonts w:ascii="Arial" w:eastAsia="宋体" w:hAnsi="Arial" w:cs="Arial"/>
          <w:kern w:val="0"/>
          <w:sz w:val="24"/>
          <w:szCs w:val="24"/>
        </w:rPr>
        <w:t xml:space="preserve"> </w:t>
      </w:r>
    </w:p>
    <w:p w:rsidR="00F63490" w:rsidRPr="00F63490" w:rsidRDefault="00F63490" w:rsidP="00F63490">
      <w:pPr>
        <w:widowControl/>
        <w:spacing w:before="240" w:after="240"/>
        <w:jc w:val="left"/>
        <w:rPr>
          <w:rFonts w:ascii="Arial" w:eastAsia="宋体" w:hAnsi="Arial" w:cs="Arial"/>
          <w:kern w:val="0"/>
          <w:sz w:val="24"/>
          <w:szCs w:val="24"/>
        </w:rPr>
      </w:pPr>
      <w:r w:rsidRPr="00F63490">
        <w:rPr>
          <w:rFonts w:ascii="Arial" w:eastAsia="宋体" w:hAnsi="Arial" w:cs="Arial"/>
          <w:kern w:val="0"/>
          <w:sz w:val="24"/>
          <w:szCs w:val="24"/>
        </w:rPr>
        <w:t>現在の</w:t>
      </w:r>
      <w:r w:rsidRPr="00F63490">
        <w:rPr>
          <w:rFonts w:ascii="Arial" w:eastAsia="宋体" w:hAnsi="Arial" w:cs="Arial"/>
          <w:kern w:val="0"/>
          <w:sz w:val="24"/>
          <w:szCs w:val="24"/>
        </w:rPr>
        <w:t xml:space="preserve"> Coupa </w:t>
      </w:r>
      <w:r w:rsidRPr="00F63490">
        <w:rPr>
          <w:rFonts w:ascii="Arial" w:eastAsia="宋体" w:hAnsi="Arial" w:cs="Arial"/>
          <w:kern w:val="0"/>
          <w:sz w:val="24"/>
          <w:szCs w:val="24"/>
        </w:rPr>
        <w:t>タイプ</w:t>
      </w:r>
      <w:r w:rsidRPr="00F63490">
        <w:rPr>
          <w:rFonts w:ascii="Arial" w:eastAsia="宋体" w:hAnsi="Arial" w:cs="Arial"/>
          <w:kern w:val="0"/>
          <w:sz w:val="24"/>
          <w:szCs w:val="24"/>
        </w:rPr>
        <w:t xml:space="preserve"> II SOC 2 </w:t>
      </w:r>
      <w:r w:rsidRPr="00F63490">
        <w:rPr>
          <w:rFonts w:ascii="Arial" w:eastAsia="宋体" w:hAnsi="Arial" w:cs="Arial"/>
          <w:kern w:val="0"/>
          <w:sz w:val="24"/>
          <w:szCs w:val="24"/>
        </w:rPr>
        <w:t>レポートと他のクーパ</w:t>
      </w:r>
      <w:r w:rsidRPr="00F63490">
        <w:rPr>
          <w:rFonts w:ascii="Arial" w:eastAsia="宋体" w:hAnsi="Arial" w:cs="Arial"/>
          <w:kern w:val="0"/>
          <w:sz w:val="24"/>
          <w:szCs w:val="24"/>
        </w:rPr>
        <w:t xml:space="preserve"> </w:t>
      </w:r>
      <w:r w:rsidRPr="00F63490">
        <w:rPr>
          <w:rFonts w:ascii="Arial" w:eastAsia="宋体" w:hAnsi="Arial" w:cs="Arial"/>
          <w:kern w:val="0"/>
          <w:sz w:val="24"/>
          <w:szCs w:val="24"/>
        </w:rPr>
        <w:t>コンプライアンス</w:t>
      </w:r>
      <w:r w:rsidRPr="00F63490">
        <w:rPr>
          <w:rFonts w:ascii="Arial" w:eastAsia="宋体" w:hAnsi="Arial" w:cs="Arial"/>
          <w:kern w:val="0"/>
          <w:sz w:val="24"/>
          <w:szCs w:val="24"/>
        </w:rPr>
        <w:t xml:space="preserve"> </w:t>
      </w:r>
      <w:r w:rsidRPr="00F63490">
        <w:rPr>
          <w:rFonts w:ascii="Arial" w:eastAsia="宋体" w:hAnsi="Arial" w:cs="Arial"/>
          <w:kern w:val="0"/>
          <w:sz w:val="24"/>
          <w:szCs w:val="24"/>
        </w:rPr>
        <w:t>レポートは、</w:t>
      </w:r>
      <w:hyperlink r:id="rId5" w:tgtFrame="_blank" w:tooltip="https://get.coupa.com/Compliance-Reports_Request-Report.html" w:history="1">
        <w:r w:rsidRPr="00F63490">
          <w:rPr>
            <w:rFonts w:ascii="Arial" w:eastAsia="宋体" w:hAnsi="Arial" w:cs="Arial"/>
            <w:kern w:val="0"/>
            <w:sz w:val="24"/>
            <w:szCs w:val="24"/>
            <w:u w:val="single"/>
          </w:rPr>
          <w:t>クーパ</w:t>
        </w:r>
        <w:r w:rsidRPr="00F63490">
          <w:rPr>
            <w:rFonts w:ascii="Arial" w:eastAsia="宋体" w:hAnsi="Arial" w:cs="Arial"/>
            <w:kern w:val="0"/>
            <w:sz w:val="24"/>
            <w:szCs w:val="24"/>
            <w:u w:val="single"/>
          </w:rPr>
          <w:t xml:space="preserve"> </w:t>
        </w:r>
        <w:r w:rsidRPr="00F63490">
          <w:rPr>
            <w:rFonts w:ascii="Arial" w:eastAsia="宋体" w:hAnsi="Arial" w:cs="Arial"/>
            <w:kern w:val="0"/>
            <w:sz w:val="24"/>
            <w:szCs w:val="24"/>
            <w:u w:val="single"/>
          </w:rPr>
          <w:t>コンプライアンス</w:t>
        </w:r>
        <w:r w:rsidRPr="00F63490">
          <w:rPr>
            <w:rFonts w:ascii="Arial" w:eastAsia="宋体" w:hAnsi="Arial" w:cs="Arial"/>
            <w:kern w:val="0"/>
            <w:sz w:val="24"/>
            <w:szCs w:val="24"/>
            <w:u w:val="single"/>
          </w:rPr>
          <w:t xml:space="preserve"> </w:t>
        </w:r>
        <w:r w:rsidRPr="00F63490">
          <w:rPr>
            <w:rFonts w:ascii="Arial" w:eastAsia="宋体" w:hAnsi="Arial" w:cs="Arial"/>
            <w:kern w:val="0"/>
            <w:sz w:val="24"/>
            <w:szCs w:val="24"/>
            <w:u w:val="single"/>
          </w:rPr>
          <w:t>レポート要求ポータル</w:t>
        </w:r>
      </w:hyperlink>
      <w:r w:rsidRPr="00F63490">
        <w:rPr>
          <w:rFonts w:ascii="Arial" w:eastAsia="宋体" w:hAnsi="Arial" w:cs="Arial"/>
          <w:kern w:val="0"/>
          <w:sz w:val="24"/>
          <w:szCs w:val="24"/>
        </w:rPr>
        <w:t>からダウンロードできます。</w:t>
      </w:r>
    </w:p>
    <w:p w:rsidR="00D61AED" w:rsidRPr="00F63490" w:rsidRDefault="00D61AED"/>
    <w:sectPr w:rsidR="00D61AED" w:rsidRPr="00F634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0B0C88"/>
    <w:multiLevelType w:val="multilevel"/>
    <w:tmpl w:val="E9CA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C07"/>
    <w:rsid w:val="00B46C07"/>
    <w:rsid w:val="00D61AED"/>
    <w:rsid w:val="00F63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8C9811-9270-483E-BB75-56D180E0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F6349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F6349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F63490"/>
    <w:rPr>
      <w:rFonts w:ascii="宋体" w:eastAsia="宋体" w:hAnsi="宋体" w:cs="宋体"/>
      <w:b/>
      <w:bCs/>
      <w:kern w:val="0"/>
      <w:sz w:val="27"/>
      <w:szCs w:val="27"/>
    </w:rPr>
  </w:style>
  <w:style w:type="character" w:customStyle="1" w:styleId="40">
    <w:name w:val="标题 4 字符"/>
    <w:basedOn w:val="a0"/>
    <w:link w:val="4"/>
    <w:uiPriority w:val="9"/>
    <w:rsid w:val="00F63490"/>
    <w:rPr>
      <w:rFonts w:ascii="宋体" w:eastAsia="宋体" w:hAnsi="宋体" w:cs="宋体"/>
      <w:b/>
      <w:bCs/>
      <w:kern w:val="0"/>
      <w:sz w:val="24"/>
      <w:szCs w:val="24"/>
    </w:rPr>
  </w:style>
  <w:style w:type="paragraph" w:styleId="a3">
    <w:name w:val="Normal (Web)"/>
    <w:basedOn w:val="a"/>
    <w:uiPriority w:val="99"/>
    <w:semiHidden/>
    <w:unhideWhenUsed/>
    <w:rsid w:val="00F6349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634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731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t.coupa.com/Compliance-Reports_Request-Repor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3</cp:revision>
  <dcterms:created xsi:type="dcterms:W3CDTF">2020-04-02T02:19:00Z</dcterms:created>
  <dcterms:modified xsi:type="dcterms:W3CDTF">2020-04-02T02:19:00Z</dcterms:modified>
</cp:coreProperties>
</file>