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71F" w:rsidRPr="00C3271F" w:rsidRDefault="00C3271F" w:rsidP="00C3271F">
      <w:pPr>
        <w:widowControl/>
        <w:jc w:val="left"/>
        <w:outlineLvl w:val="1"/>
        <w:rPr>
          <w:rFonts w:ascii="Arial" w:eastAsia="宋体" w:hAnsi="Arial" w:cs="Arial"/>
          <w:kern w:val="0"/>
          <w:sz w:val="36"/>
          <w:szCs w:val="36"/>
        </w:rPr>
      </w:pPr>
      <w:r w:rsidRPr="00C3271F">
        <w:rPr>
          <w:rFonts w:ascii="Arial" w:eastAsia="宋体" w:hAnsi="Arial" w:cs="Arial"/>
          <w:kern w:val="0"/>
          <w:sz w:val="36"/>
          <w:szCs w:val="36"/>
        </w:rPr>
        <w:t>概要</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は、アカウント構造の周りにかなりの機能を構築しました。「アカウント」という言葉は、さまざまな人に</w:t>
      </w:r>
      <w:bookmarkStart w:id="0" w:name="_GoBack"/>
      <w:bookmarkEnd w:id="0"/>
      <w:r w:rsidRPr="00C3271F">
        <w:rPr>
          <w:rFonts w:ascii="Arial" w:eastAsia="宋体" w:hAnsi="Arial" w:cs="Arial"/>
          <w:kern w:val="0"/>
          <w:sz w:val="24"/>
          <w:szCs w:val="24"/>
        </w:rPr>
        <w:t>とって多くの異なることを意味します。</w:t>
      </w:r>
      <w:r w:rsidRPr="00C3271F">
        <w:rPr>
          <w:rFonts w:ascii="Arial" w:eastAsia="宋体" w:hAnsi="Arial" w:cs="Arial"/>
          <w:kern w:val="0"/>
          <w:sz w:val="24"/>
          <w:szCs w:val="24"/>
        </w:rPr>
        <w:t xml:space="preserve">GL </w:t>
      </w:r>
      <w:r w:rsidRPr="00C3271F">
        <w:rPr>
          <w:rFonts w:ascii="Arial" w:eastAsia="宋体" w:hAnsi="Arial" w:cs="Arial"/>
          <w:kern w:val="0"/>
          <w:sz w:val="24"/>
          <w:szCs w:val="24"/>
        </w:rPr>
        <w:t>コード、請求先アカウント、プロジェクト、コスト</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センターなどと呼ばれる場合があります。会計構造は、システムにとって非常に重要な設定ステップです。企業は、財務システムと同じ構造をクーパに持つことをお勧めします。</w:t>
      </w:r>
      <w:r w:rsidRPr="00C3271F">
        <w:rPr>
          <w:rFonts w:ascii="Arial" w:eastAsia="宋体" w:hAnsi="Arial" w:cs="Arial"/>
          <w:kern w:val="0"/>
          <w:sz w:val="24"/>
          <w:szCs w:val="24"/>
        </w:rPr>
        <w:t xml:space="preserve">3 </w:t>
      </w:r>
      <w:r w:rsidRPr="00C3271F">
        <w:rPr>
          <w:rFonts w:ascii="Arial" w:eastAsia="宋体" w:hAnsi="Arial" w:cs="Arial"/>
          <w:kern w:val="0"/>
          <w:sz w:val="24"/>
          <w:szCs w:val="24"/>
        </w:rPr>
        <w:t>セグメントの</w:t>
      </w:r>
      <w:r w:rsidRPr="00C3271F">
        <w:rPr>
          <w:rFonts w:ascii="Arial" w:eastAsia="宋体" w:hAnsi="Arial" w:cs="Arial"/>
          <w:kern w:val="0"/>
          <w:sz w:val="24"/>
          <w:szCs w:val="24"/>
        </w:rPr>
        <w:t xml:space="preserve"> GL </w:t>
      </w:r>
      <w:r w:rsidRPr="00C3271F">
        <w:rPr>
          <w:rFonts w:ascii="Arial" w:eastAsia="宋体" w:hAnsi="Arial" w:cs="Arial"/>
          <w:kern w:val="0"/>
          <w:sz w:val="24"/>
          <w:szCs w:val="24"/>
        </w:rPr>
        <w:t>構造がある場合は、おそらく</w:t>
      </w:r>
      <w:r w:rsidRPr="00C3271F">
        <w:rPr>
          <w:rFonts w:ascii="Arial" w:eastAsia="宋体" w:hAnsi="Arial" w:cs="Arial"/>
          <w:kern w:val="0"/>
          <w:sz w:val="24"/>
          <w:szCs w:val="24"/>
        </w:rPr>
        <w:t xml:space="preserve"> Coupa </w:t>
      </w:r>
      <w:r w:rsidRPr="00C3271F">
        <w:rPr>
          <w:rFonts w:ascii="Arial" w:eastAsia="宋体" w:hAnsi="Arial" w:cs="Arial"/>
          <w:kern w:val="0"/>
          <w:sz w:val="24"/>
          <w:szCs w:val="24"/>
        </w:rPr>
        <w:t>にも</w:t>
      </w:r>
      <w:r w:rsidRPr="00C3271F">
        <w:rPr>
          <w:rFonts w:ascii="Arial" w:eastAsia="宋体" w:hAnsi="Arial" w:cs="Arial"/>
          <w:kern w:val="0"/>
          <w:sz w:val="24"/>
          <w:szCs w:val="24"/>
        </w:rPr>
        <w:t xml:space="preserve"> 3 </w:t>
      </w:r>
      <w:r w:rsidRPr="00C3271F">
        <w:rPr>
          <w:rFonts w:ascii="Arial" w:eastAsia="宋体" w:hAnsi="Arial" w:cs="Arial"/>
          <w:kern w:val="0"/>
          <w:sz w:val="24"/>
          <w:szCs w:val="24"/>
        </w:rPr>
        <w:t>セグメントを持つ必要があります。複数のブックセットを実行する場合は、</w:t>
      </w: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でそれぞれをセットアップできます。以下に、会計構造がクーパで駆動できるシステムの異なる領域を示します。</w:t>
      </w:r>
      <w:r w:rsidRPr="00C3271F">
        <w:rPr>
          <w:rFonts w:ascii="Arial" w:eastAsia="宋体" w:hAnsi="Arial" w:cs="Arial"/>
          <w:kern w:val="0"/>
          <w:sz w:val="24"/>
          <w:szCs w:val="24"/>
        </w:rPr>
        <w:t xml:space="preserve"> </w:t>
      </w:r>
    </w:p>
    <w:p w:rsidR="00C3271F" w:rsidRPr="00C3271F" w:rsidRDefault="00C3271F" w:rsidP="00C3271F">
      <w:pPr>
        <w:widowControl/>
        <w:spacing w:before="360"/>
        <w:jc w:val="left"/>
        <w:outlineLvl w:val="1"/>
        <w:rPr>
          <w:rFonts w:ascii="Arial" w:eastAsia="宋体" w:hAnsi="Arial" w:cs="Arial"/>
          <w:kern w:val="0"/>
          <w:sz w:val="36"/>
          <w:szCs w:val="36"/>
        </w:rPr>
      </w:pPr>
      <w:r w:rsidRPr="00C3271F">
        <w:rPr>
          <w:rFonts w:ascii="Arial" w:eastAsia="宋体" w:hAnsi="Arial" w:cs="Arial"/>
          <w:kern w:val="0"/>
          <w:sz w:val="36"/>
          <w:szCs w:val="36"/>
        </w:rPr>
        <w:t>承認</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多くの企業では、承認を管理するために管理階層を使用しています。管理階層は、レポート関係によって承認が駆動される場所です。たとえば、トミーの要求は常にサリーに送られます。</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代わりに、承認が部門またはコスト</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センターに基づいている場合は、</w:t>
      </w: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の承認チェーンを使用します。たとえば、ボブは原価センタ</w:t>
      </w:r>
      <w:r w:rsidRPr="00C3271F">
        <w:rPr>
          <w:rFonts w:ascii="Arial" w:eastAsia="宋体" w:hAnsi="Arial" w:cs="Arial"/>
          <w:kern w:val="0"/>
          <w:sz w:val="24"/>
          <w:szCs w:val="24"/>
        </w:rPr>
        <w:t xml:space="preserve"> 100 </w:t>
      </w:r>
      <w:r w:rsidRPr="00C3271F">
        <w:rPr>
          <w:rFonts w:ascii="Arial" w:eastAsia="宋体" w:hAnsi="Arial" w:cs="Arial"/>
          <w:kern w:val="0"/>
          <w:sz w:val="24"/>
          <w:szCs w:val="24"/>
        </w:rPr>
        <w:t>と原価センタ</w:t>
      </w:r>
      <w:r w:rsidRPr="00C3271F">
        <w:rPr>
          <w:rFonts w:ascii="Arial" w:eastAsia="宋体" w:hAnsi="Arial" w:cs="Arial"/>
          <w:kern w:val="0"/>
          <w:sz w:val="24"/>
          <w:szCs w:val="24"/>
        </w:rPr>
        <w:t xml:space="preserve"> 200 </w:t>
      </w:r>
      <w:r w:rsidRPr="00C3271F">
        <w:rPr>
          <w:rFonts w:ascii="Arial" w:eastAsia="宋体" w:hAnsi="Arial" w:cs="Arial"/>
          <w:kern w:val="0"/>
          <w:sz w:val="24"/>
          <w:szCs w:val="24"/>
        </w:rPr>
        <w:t>のメグを担当し、要求は、どの原価センタが要求に関連しているかに応じて、ボブまたはメグにルーティングされます。部門やコスト</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センターのようなものは、会計文字列を構成するセグメントの例です。</w:t>
      </w:r>
    </w:p>
    <w:p w:rsidR="00C3271F" w:rsidRPr="00C3271F" w:rsidRDefault="00C3271F" w:rsidP="00C3271F">
      <w:pPr>
        <w:widowControl/>
        <w:spacing w:before="240"/>
        <w:jc w:val="left"/>
        <w:outlineLvl w:val="2"/>
        <w:rPr>
          <w:rFonts w:ascii="Arial" w:eastAsia="宋体" w:hAnsi="Arial" w:cs="Arial"/>
          <w:kern w:val="0"/>
          <w:sz w:val="27"/>
          <w:szCs w:val="27"/>
        </w:rPr>
      </w:pPr>
      <w:r w:rsidRPr="00C3271F">
        <w:rPr>
          <w:rFonts w:ascii="Arial" w:eastAsia="宋体" w:hAnsi="Arial" w:cs="Arial"/>
          <w:kern w:val="0"/>
          <w:sz w:val="27"/>
          <w:szCs w:val="27"/>
        </w:rPr>
        <w:t>予算</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予算明細行は、クーパの勘定に関連付けられています。予算期間を作成するときに、予算を作成するセグメントを選択できます。完全な勘定文字列</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たとえば、原価センタ</w:t>
      </w:r>
      <w:r w:rsidRPr="00C3271F">
        <w:rPr>
          <w:rFonts w:ascii="Arial" w:eastAsia="宋体" w:hAnsi="Arial" w:cs="Arial"/>
          <w:kern w:val="0"/>
          <w:sz w:val="24"/>
          <w:szCs w:val="24"/>
        </w:rPr>
        <w:t>-GL -</w:t>
      </w:r>
      <w:r w:rsidRPr="00C3271F">
        <w:rPr>
          <w:rFonts w:ascii="Arial" w:eastAsia="宋体" w:hAnsi="Arial" w:cs="Arial"/>
          <w:kern w:val="0"/>
          <w:sz w:val="24"/>
          <w:szCs w:val="24"/>
        </w:rPr>
        <w:t>経費タイプ</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に対して予算を作成するか、または文字列の部分セグメント</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原価センタ</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に対して予算を作成することができます。予算明細行は、関連付けられた勘定コードに対してトランザクションが作成されるとヒットします。</w:t>
      </w:r>
    </w:p>
    <w:p w:rsidR="00C3271F" w:rsidRPr="00C3271F" w:rsidRDefault="00C3271F" w:rsidP="00C3271F">
      <w:pPr>
        <w:widowControl/>
        <w:spacing w:before="240"/>
        <w:jc w:val="left"/>
        <w:outlineLvl w:val="2"/>
        <w:rPr>
          <w:rFonts w:ascii="Arial" w:eastAsia="宋体" w:hAnsi="Arial" w:cs="Arial"/>
          <w:kern w:val="0"/>
          <w:sz w:val="27"/>
          <w:szCs w:val="27"/>
        </w:rPr>
      </w:pPr>
      <w:r w:rsidRPr="00C3271F">
        <w:rPr>
          <w:rFonts w:ascii="Arial" w:eastAsia="宋体" w:hAnsi="Arial" w:cs="Arial"/>
          <w:kern w:val="0"/>
          <w:sz w:val="27"/>
          <w:szCs w:val="27"/>
        </w:rPr>
        <w:t>プロジェクトの管理</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を使用してプロジェクトを管理し、それらに対する支出を追跡する場合は、次のオプションがあります。</w:t>
      </w:r>
    </w:p>
    <w:p w:rsidR="00C3271F" w:rsidRPr="00C3271F" w:rsidRDefault="00C3271F" w:rsidP="00C3271F">
      <w:pPr>
        <w:widowControl/>
        <w:numPr>
          <w:ilvl w:val="0"/>
          <w:numId w:val="1"/>
        </w:numPr>
        <w:spacing w:before="60" w:after="60"/>
        <w:ind w:left="240"/>
        <w:jc w:val="left"/>
        <w:rPr>
          <w:rFonts w:ascii="Arial" w:eastAsia="宋体" w:hAnsi="Arial" w:cs="Arial"/>
          <w:kern w:val="0"/>
          <w:sz w:val="24"/>
          <w:szCs w:val="24"/>
        </w:rPr>
      </w:pPr>
      <w:r w:rsidRPr="00C3271F">
        <w:rPr>
          <w:rFonts w:ascii="Arial" w:eastAsia="宋体" w:hAnsi="Arial" w:cs="Arial"/>
          <w:kern w:val="0"/>
          <w:sz w:val="24"/>
          <w:szCs w:val="24"/>
        </w:rPr>
        <w:t>ユーザー設定フィールドを作成し、プロジェクトに対して支出を追跡します。ユーザーは、要求を作成するときに、そのユーザー設定フィールドからプロジェクト番号を選択できます。</w:t>
      </w:r>
    </w:p>
    <w:p w:rsidR="00C3271F" w:rsidRPr="00C3271F" w:rsidRDefault="00C3271F" w:rsidP="00C3271F">
      <w:pPr>
        <w:widowControl/>
        <w:numPr>
          <w:ilvl w:val="0"/>
          <w:numId w:val="1"/>
        </w:numPr>
        <w:spacing w:before="60" w:after="60"/>
        <w:ind w:left="240"/>
        <w:jc w:val="left"/>
        <w:rPr>
          <w:rFonts w:ascii="Arial" w:eastAsia="宋体" w:hAnsi="Arial" w:cs="Arial"/>
          <w:kern w:val="0"/>
          <w:sz w:val="24"/>
          <w:szCs w:val="24"/>
        </w:rPr>
      </w:pPr>
      <w:r w:rsidRPr="00C3271F">
        <w:rPr>
          <w:rFonts w:ascii="Arial" w:eastAsia="宋体" w:hAnsi="Arial" w:cs="Arial"/>
          <w:kern w:val="0"/>
          <w:sz w:val="24"/>
          <w:szCs w:val="24"/>
        </w:rPr>
        <w:t>勘定構造のセグメントとして追加します。</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lastRenderedPageBreak/>
        <w:t xml:space="preserve">2 </w:t>
      </w:r>
      <w:r w:rsidRPr="00C3271F">
        <w:rPr>
          <w:rFonts w:ascii="Arial" w:eastAsia="宋体" w:hAnsi="Arial" w:cs="Arial"/>
          <w:kern w:val="0"/>
          <w:sz w:val="24"/>
          <w:szCs w:val="24"/>
        </w:rPr>
        <w:t>番目のオプションでは、エンド</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ユーザーは要求を送信するときに適切なプロジェクトを含むアカウントを選択します。プロジェクトに基づいて支出レポートを生成できるだけでなく、予算明細行を作成して、プロジェクトの予算を追跡できます。また、プロジェクトに特別な承認を与えた場合は、アカウント文字列とカスタム</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フィールドに対する承認ルーティングを実行できます。</w:t>
      </w:r>
    </w:p>
    <w:p w:rsidR="00C3271F" w:rsidRPr="00C3271F" w:rsidRDefault="00C3271F" w:rsidP="00C3271F">
      <w:pPr>
        <w:widowControl/>
        <w:spacing w:before="240"/>
        <w:jc w:val="left"/>
        <w:outlineLvl w:val="2"/>
        <w:rPr>
          <w:rFonts w:ascii="Arial" w:eastAsia="宋体" w:hAnsi="Arial" w:cs="Arial"/>
          <w:kern w:val="0"/>
          <w:sz w:val="27"/>
          <w:szCs w:val="27"/>
        </w:rPr>
      </w:pPr>
      <w:r w:rsidRPr="00C3271F">
        <w:rPr>
          <w:rFonts w:ascii="Arial" w:eastAsia="宋体" w:hAnsi="Arial" w:cs="Arial"/>
          <w:kern w:val="0"/>
          <w:sz w:val="27"/>
          <w:szCs w:val="27"/>
        </w:rPr>
        <w:t>レポート</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は、システム内のさまざまなトランザクション</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オブジェクト</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要求、発注書、請求書</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に対してカスタム</w:t>
      </w:r>
      <w:r w:rsidRPr="00C3271F">
        <w:rPr>
          <w:rFonts w:ascii="Arial" w:eastAsia="宋体" w:hAnsi="Arial" w:cs="Arial"/>
          <w:kern w:val="0"/>
          <w:sz w:val="24"/>
          <w:szCs w:val="24"/>
        </w:rPr>
        <w:t xml:space="preserve"> </w:t>
      </w:r>
      <w:r w:rsidRPr="00C3271F">
        <w:rPr>
          <w:rFonts w:ascii="Arial" w:eastAsia="宋体" w:hAnsi="Arial" w:cs="Arial"/>
          <w:kern w:val="0"/>
          <w:sz w:val="24"/>
          <w:szCs w:val="24"/>
        </w:rPr>
        <w:t>レポートを実行する機能を提供します。レポートをカスタマイズして、アカウント情報のデータをフィルター処理する条件を含めることができます。たとえば、特定の部門または原価部門のすべての請求書を表示する必要がある場合、部門または原価部門セグメント別に請求書データをフィルター処理する条件を作成できます。</w:t>
      </w:r>
    </w:p>
    <w:p w:rsidR="00C3271F" w:rsidRPr="00C3271F" w:rsidRDefault="00C3271F" w:rsidP="00C3271F">
      <w:pPr>
        <w:widowControl/>
        <w:spacing w:before="240"/>
        <w:jc w:val="left"/>
        <w:outlineLvl w:val="2"/>
        <w:rPr>
          <w:rFonts w:ascii="Arial" w:eastAsia="宋体" w:hAnsi="Arial" w:cs="Arial"/>
          <w:kern w:val="0"/>
          <w:sz w:val="27"/>
          <w:szCs w:val="27"/>
        </w:rPr>
      </w:pPr>
      <w:r w:rsidRPr="00C3271F">
        <w:rPr>
          <w:rFonts w:ascii="Arial" w:eastAsia="宋体" w:hAnsi="Arial" w:cs="Arial"/>
          <w:kern w:val="0"/>
          <w:sz w:val="27"/>
          <w:szCs w:val="27"/>
        </w:rPr>
        <w:t>統合</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概要の段落で述べたように、</w:t>
      </w: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アカウント構造は、金融システムの構造を模倣することをお勧めします。これは、</w:t>
      </w: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を財務アプリケーションと統合する場合に特に重要です。取引が</w:t>
      </w:r>
      <w:r w:rsidRPr="00C3271F">
        <w:rPr>
          <w:rFonts w:ascii="Arial" w:eastAsia="宋体" w:hAnsi="Arial" w:cs="Arial"/>
          <w:kern w:val="0"/>
          <w:sz w:val="24"/>
          <w:szCs w:val="24"/>
        </w:rPr>
        <w:t xml:space="preserve"> Coupa </w:t>
      </w:r>
      <w:r w:rsidRPr="00C3271F">
        <w:rPr>
          <w:rFonts w:ascii="Arial" w:eastAsia="宋体" w:hAnsi="Arial" w:cs="Arial"/>
          <w:kern w:val="0"/>
          <w:sz w:val="24"/>
          <w:szCs w:val="24"/>
        </w:rPr>
        <w:t>から金融システムに流れ込む場合、取引が金融システムの正しい勘定コードまたは請求コードにマップされるように、勘定構造で完全に一致させる必要があります。</w:t>
      </w:r>
    </w:p>
    <w:p w:rsidR="00C3271F" w:rsidRPr="00C3271F" w:rsidRDefault="00C3271F" w:rsidP="00C3271F">
      <w:pPr>
        <w:widowControl/>
        <w:spacing w:before="240"/>
        <w:jc w:val="left"/>
        <w:outlineLvl w:val="2"/>
        <w:rPr>
          <w:rFonts w:ascii="Arial" w:eastAsia="宋体" w:hAnsi="Arial" w:cs="Arial"/>
          <w:kern w:val="0"/>
          <w:sz w:val="27"/>
          <w:szCs w:val="27"/>
        </w:rPr>
      </w:pPr>
      <w:r w:rsidRPr="00C3271F">
        <w:rPr>
          <w:rFonts w:ascii="Arial" w:eastAsia="宋体" w:hAnsi="Arial" w:cs="Arial"/>
          <w:kern w:val="0"/>
          <w:sz w:val="27"/>
          <w:szCs w:val="27"/>
        </w:rPr>
        <w:t>将来の機能</w:t>
      </w:r>
    </w:p>
    <w:p w:rsidR="00C3271F" w:rsidRPr="00C3271F" w:rsidRDefault="00C3271F" w:rsidP="00C3271F">
      <w:pPr>
        <w:widowControl/>
        <w:spacing w:before="240" w:after="240"/>
        <w:jc w:val="left"/>
        <w:rPr>
          <w:rFonts w:ascii="Arial" w:eastAsia="宋体" w:hAnsi="Arial" w:cs="Arial"/>
          <w:kern w:val="0"/>
          <w:sz w:val="24"/>
          <w:szCs w:val="24"/>
        </w:rPr>
      </w:pPr>
      <w:r w:rsidRPr="00C3271F">
        <w:rPr>
          <w:rFonts w:ascii="Arial" w:eastAsia="宋体" w:hAnsi="Arial" w:cs="Arial"/>
          <w:kern w:val="0"/>
          <w:sz w:val="24"/>
          <w:szCs w:val="24"/>
        </w:rPr>
        <w:t xml:space="preserve">Coupa </w:t>
      </w:r>
      <w:r w:rsidRPr="00C3271F">
        <w:rPr>
          <w:rFonts w:ascii="Arial" w:eastAsia="宋体" w:hAnsi="Arial" w:cs="Arial"/>
          <w:kern w:val="0"/>
          <w:sz w:val="24"/>
          <w:szCs w:val="24"/>
        </w:rPr>
        <w:t>プラットフォームの拡張を続ける中で、勘定科目表とアカウント設定によって機能を推進していきます。たとえば、組織がアカウント別に一部の購入画面へのアクセスを制限できるようにする計画を立てます。</w:t>
      </w:r>
    </w:p>
    <w:p w:rsidR="00A70AA3" w:rsidRPr="00C3271F" w:rsidRDefault="00A70AA3"/>
    <w:sectPr w:rsidR="00A70AA3" w:rsidRPr="00C32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58D7"/>
    <w:multiLevelType w:val="multilevel"/>
    <w:tmpl w:val="010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4"/>
    <w:rsid w:val="00A00E54"/>
    <w:rsid w:val="00A70AA3"/>
    <w:rsid w:val="00C3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49876-96F1-4DE7-BB74-FA10E8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327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327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3271F"/>
    <w:rPr>
      <w:rFonts w:ascii="宋体" w:eastAsia="宋体" w:hAnsi="宋体" w:cs="宋体"/>
      <w:b/>
      <w:bCs/>
      <w:kern w:val="0"/>
      <w:sz w:val="36"/>
      <w:szCs w:val="36"/>
    </w:rPr>
  </w:style>
  <w:style w:type="character" w:customStyle="1" w:styleId="30">
    <w:name w:val="标题 3 字符"/>
    <w:basedOn w:val="a0"/>
    <w:link w:val="3"/>
    <w:uiPriority w:val="9"/>
    <w:rsid w:val="00C3271F"/>
    <w:rPr>
      <w:rFonts w:ascii="宋体" w:eastAsia="宋体" w:hAnsi="宋体" w:cs="宋体"/>
      <w:b/>
      <w:bCs/>
      <w:kern w:val="0"/>
      <w:sz w:val="27"/>
      <w:szCs w:val="27"/>
    </w:rPr>
  </w:style>
  <w:style w:type="paragraph" w:styleId="a3">
    <w:name w:val="Normal (Web)"/>
    <w:basedOn w:val="a"/>
    <w:uiPriority w:val="99"/>
    <w:semiHidden/>
    <w:unhideWhenUsed/>
    <w:rsid w:val="00C327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139962">
      <w:bodyDiv w:val="1"/>
      <w:marLeft w:val="0"/>
      <w:marRight w:val="0"/>
      <w:marTop w:val="0"/>
      <w:marBottom w:val="0"/>
      <w:divBdr>
        <w:top w:val="none" w:sz="0" w:space="0" w:color="auto"/>
        <w:left w:val="none" w:sz="0" w:space="0" w:color="auto"/>
        <w:bottom w:val="none" w:sz="0" w:space="0" w:color="auto"/>
        <w:right w:val="none" w:sz="0" w:space="0" w:color="auto"/>
      </w:divBdr>
      <w:divsChild>
        <w:div w:id="1621107154">
          <w:marLeft w:val="0"/>
          <w:marRight w:val="0"/>
          <w:marTop w:val="0"/>
          <w:marBottom w:val="0"/>
          <w:divBdr>
            <w:top w:val="none" w:sz="0" w:space="0" w:color="auto"/>
            <w:left w:val="none" w:sz="0" w:space="0" w:color="auto"/>
            <w:bottom w:val="none" w:sz="0" w:space="0" w:color="auto"/>
            <w:right w:val="none" w:sz="0" w:space="0" w:color="auto"/>
          </w:divBdr>
        </w:div>
        <w:div w:id="1786802877">
          <w:marLeft w:val="0"/>
          <w:marRight w:val="0"/>
          <w:marTop w:val="0"/>
          <w:marBottom w:val="0"/>
          <w:divBdr>
            <w:top w:val="none" w:sz="0" w:space="0" w:color="auto"/>
            <w:left w:val="none" w:sz="0" w:space="0" w:color="auto"/>
            <w:bottom w:val="none" w:sz="0" w:space="0" w:color="auto"/>
            <w:right w:val="none" w:sz="0" w:space="0" w:color="auto"/>
          </w:divBdr>
        </w:div>
        <w:div w:id="1449352212">
          <w:marLeft w:val="0"/>
          <w:marRight w:val="0"/>
          <w:marTop w:val="0"/>
          <w:marBottom w:val="0"/>
          <w:divBdr>
            <w:top w:val="none" w:sz="0" w:space="0" w:color="auto"/>
            <w:left w:val="none" w:sz="0" w:space="0" w:color="auto"/>
            <w:bottom w:val="none" w:sz="0" w:space="0" w:color="auto"/>
            <w:right w:val="none" w:sz="0" w:space="0" w:color="auto"/>
          </w:divBdr>
        </w:div>
        <w:div w:id="2139763354">
          <w:marLeft w:val="0"/>
          <w:marRight w:val="0"/>
          <w:marTop w:val="0"/>
          <w:marBottom w:val="0"/>
          <w:divBdr>
            <w:top w:val="none" w:sz="0" w:space="0" w:color="auto"/>
            <w:left w:val="none" w:sz="0" w:space="0" w:color="auto"/>
            <w:bottom w:val="none" w:sz="0" w:space="0" w:color="auto"/>
            <w:right w:val="none" w:sz="0" w:space="0" w:color="auto"/>
          </w:divBdr>
        </w:div>
        <w:div w:id="1281691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2020-04-02T02:53:00Z</dcterms:created>
  <dcterms:modified xsi:type="dcterms:W3CDTF">2020-04-02T02:54:00Z</dcterms:modified>
</cp:coreProperties>
</file>