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582" w:rsidRPr="00F21060" w:rsidRDefault="00623582" w:rsidP="00623582">
      <w:pPr>
        <w:widowControl/>
        <w:jc w:val="left"/>
        <w:rPr>
          <w:rFonts w:ascii="Arial" w:eastAsia="宋体" w:hAnsi="Arial" w:cs="Arial"/>
          <w:kern w:val="0"/>
          <w:sz w:val="24"/>
          <w:szCs w:val="24"/>
        </w:rPr>
      </w:pPr>
      <w:r w:rsidRPr="00F21060">
        <w:rPr>
          <w:rFonts w:ascii="Arial" w:eastAsia="宋体" w:hAnsi="Arial" w:cs="Arial"/>
          <w:kern w:val="0"/>
          <w:sz w:val="24"/>
          <w:szCs w:val="24"/>
        </w:rPr>
        <w:t>オラクル</w:t>
      </w:r>
      <w:r w:rsidRPr="00F21060">
        <w:rPr>
          <w:rFonts w:ascii="微软雅黑" w:eastAsia="微软雅黑" w:hAnsi="微软雅黑" w:cs="微软雅黑"/>
          <w:kern w:val="0"/>
          <w:sz w:val="24"/>
          <w:szCs w:val="24"/>
        </w:rPr>
        <w:t>・</w:t>
      </w:r>
      <w:r w:rsidRPr="00F21060">
        <w:rPr>
          <w:rFonts w:ascii="等线" w:eastAsia="等线" w:hAnsi="等线" w:cs="等线"/>
          <w:kern w:val="0"/>
          <w:sz w:val="24"/>
          <w:szCs w:val="24"/>
        </w:rPr>
        <w:t>フュージョンおよび</w:t>
      </w:r>
      <w:r w:rsidRPr="00F21060">
        <w:rPr>
          <w:rFonts w:ascii="Arial" w:eastAsia="宋体" w:hAnsi="Arial" w:cs="Arial"/>
          <w:kern w:val="0"/>
          <w:sz w:val="24"/>
          <w:szCs w:val="24"/>
        </w:rPr>
        <w:t>EBS</w:t>
      </w:r>
      <w:r w:rsidRPr="00F21060">
        <w:rPr>
          <w:rFonts w:ascii="Arial" w:eastAsia="宋体" w:hAnsi="Arial" w:cs="Arial"/>
          <w:kern w:val="0"/>
          <w:sz w:val="24"/>
          <w:szCs w:val="24"/>
        </w:rPr>
        <w:t>との統合に関する考慮事項とベストプラクティス。</w:t>
      </w:r>
    </w:p>
    <w:p w:rsidR="00623582" w:rsidRPr="00F21060" w:rsidRDefault="00623582" w:rsidP="00623582">
      <w:pPr>
        <w:widowControl/>
        <w:jc w:val="left"/>
        <w:outlineLvl w:val="1"/>
        <w:rPr>
          <w:rFonts w:ascii="Arial" w:eastAsia="宋体" w:hAnsi="Arial" w:cs="Arial"/>
          <w:kern w:val="0"/>
          <w:sz w:val="36"/>
          <w:szCs w:val="36"/>
        </w:rPr>
      </w:pPr>
      <w:r w:rsidRPr="00F21060">
        <w:rPr>
          <w:rFonts w:ascii="Arial" w:eastAsia="宋体" w:hAnsi="Arial" w:cs="Arial"/>
          <w:kern w:val="0"/>
          <w:sz w:val="36"/>
          <w:szCs w:val="36"/>
        </w:rPr>
        <w:t>概要</w:t>
      </w:r>
    </w:p>
    <w:p w:rsidR="00623582" w:rsidRPr="00F21060" w:rsidRDefault="00623582" w:rsidP="00623582">
      <w:pPr>
        <w:widowControl/>
        <w:spacing w:before="240" w:after="240"/>
        <w:jc w:val="left"/>
        <w:rPr>
          <w:rFonts w:ascii="Arial" w:eastAsia="宋体" w:hAnsi="Arial" w:cs="Arial"/>
          <w:kern w:val="0"/>
          <w:sz w:val="24"/>
          <w:szCs w:val="24"/>
        </w:rPr>
      </w:pPr>
      <w:r w:rsidRPr="00F21060">
        <w:rPr>
          <w:rFonts w:ascii="Arial" w:eastAsia="宋体" w:hAnsi="Arial" w:cs="Arial"/>
          <w:kern w:val="0"/>
          <w:sz w:val="24"/>
          <w:szCs w:val="24"/>
        </w:rPr>
        <w:t xml:space="preserve">Oracle </w:t>
      </w:r>
      <w:r w:rsidRPr="00F21060">
        <w:rPr>
          <w:rFonts w:ascii="Arial" w:eastAsia="宋体" w:hAnsi="Arial" w:cs="Arial"/>
          <w:kern w:val="0"/>
          <w:sz w:val="24"/>
          <w:szCs w:val="24"/>
        </w:rPr>
        <w:t>をクーパと統合するには、いくつ</w:t>
      </w:r>
      <w:bookmarkStart w:id="0" w:name="_GoBack"/>
      <w:bookmarkEnd w:id="0"/>
      <w:r w:rsidRPr="00F21060">
        <w:rPr>
          <w:rFonts w:ascii="Arial" w:eastAsia="宋体" w:hAnsi="Arial" w:cs="Arial"/>
          <w:kern w:val="0"/>
          <w:sz w:val="24"/>
          <w:szCs w:val="24"/>
        </w:rPr>
        <w:t>かの方法があります。このセクションは、</w:t>
      </w:r>
      <w:r w:rsidRPr="00F21060">
        <w:rPr>
          <w:rFonts w:ascii="Arial" w:eastAsia="宋体" w:hAnsi="Arial" w:cs="Arial"/>
          <w:kern w:val="0"/>
          <w:sz w:val="24"/>
          <w:szCs w:val="24"/>
        </w:rPr>
        <w:t xml:space="preserve">Oracle E </w:t>
      </w:r>
      <w:r w:rsidRPr="00F21060">
        <w:rPr>
          <w:rFonts w:ascii="Arial" w:eastAsia="宋体" w:hAnsi="Arial" w:cs="Arial"/>
          <w:kern w:val="0"/>
          <w:sz w:val="24"/>
          <w:szCs w:val="24"/>
        </w:rPr>
        <w:t>ビジネススイートを使用するクライアントが、</w:t>
      </w:r>
      <w:r w:rsidRPr="00F21060">
        <w:rPr>
          <w:rFonts w:ascii="Arial" w:eastAsia="宋体" w:hAnsi="Arial" w:cs="Arial"/>
          <w:kern w:val="0"/>
          <w:sz w:val="24"/>
          <w:szCs w:val="24"/>
        </w:rPr>
        <w:t xml:space="preserve">Coupa </w:t>
      </w:r>
      <w:r w:rsidRPr="00F21060">
        <w:rPr>
          <w:rFonts w:ascii="Arial" w:eastAsia="宋体" w:hAnsi="Arial" w:cs="Arial"/>
          <w:kern w:val="0"/>
          <w:sz w:val="24"/>
          <w:szCs w:val="24"/>
        </w:rPr>
        <w:t>との統合時のベスト</w:t>
      </w:r>
      <w:r w:rsidRPr="00F21060">
        <w:rPr>
          <w:rFonts w:ascii="Arial" w:eastAsia="宋体" w:hAnsi="Arial" w:cs="Arial"/>
          <w:kern w:val="0"/>
          <w:sz w:val="24"/>
          <w:szCs w:val="24"/>
        </w:rPr>
        <w:t xml:space="preserve"> </w:t>
      </w:r>
      <w:r w:rsidRPr="00F21060">
        <w:rPr>
          <w:rFonts w:ascii="Arial" w:eastAsia="宋体" w:hAnsi="Arial" w:cs="Arial"/>
          <w:kern w:val="0"/>
          <w:sz w:val="24"/>
          <w:szCs w:val="24"/>
        </w:rPr>
        <w:t>プラクティスと考慮事項を理解できるように作成されました。</w:t>
      </w:r>
    </w:p>
    <w:p w:rsidR="00623582" w:rsidRPr="00F21060" w:rsidRDefault="00623582" w:rsidP="00623582">
      <w:pPr>
        <w:widowControl/>
        <w:spacing w:before="240"/>
        <w:jc w:val="left"/>
        <w:outlineLvl w:val="2"/>
        <w:rPr>
          <w:rFonts w:ascii="Arial" w:eastAsia="宋体" w:hAnsi="Arial" w:cs="Arial"/>
          <w:kern w:val="0"/>
          <w:sz w:val="27"/>
          <w:szCs w:val="27"/>
        </w:rPr>
      </w:pPr>
      <w:r w:rsidRPr="00F21060">
        <w:rPr>
          <w:rFonts w:ascii="Arial" w:eastAsia="宋体" w:hAnsi="Arial" w:cs="Arial"/>
          <w:kern w:val="0"/>
          <w:sz w:val="27"/>
          <w:szCs w:val="27"/>
        </w:rPr>
        <w:t>クーパ標準フラットファイル</w:t>
      </w:r>
    </w:p>
    <w:p w:rsidR="00623582" w:rsidRPr="00F21060" w:rsidRDefault="00623582" w:rsidP="00623582">
      <w:pPr>
        <w:widowControl/>
        <w:spacing w:before="240" w:after="240"/>
        <w:jc w:val="left"/>
        <w:rPr>
          <w:rFonts w:ascii="Arial" w:eastAsia="宋体" w:hAnsi="Arial" w:cs="Arial"/>
          <w:kern w:val="0"/>
          <w:sz w:val="24"/>
          <w:szCs w:val="24"/>
        </w:rPr>
      </w:pPr>
      <w:r w:rsidRPr="00F21060">
        <w:rPr>
          <w:rFonts w:ascii="Arial" w:eastAsia="宋体" w:hAnsi="Arial" w:cs="Arial"/>
          <w:kern w:val="0"/>
          <w:sz w:val="24"/>
          <w:szCs w:val="24"/>
        </w:rPr>
        <w:t>標準ファイル形式は、通常、</w:t>
      </w:r>
      <w:r w:rsidRPr="00F21060">
        <w:rPr>
          <w:rFonts w:ascii="Arial" w:eastAsia="宋体" w:hAnsi="Arial" w:cs="Arial"/>
          <w:kern w:val="0"/>
          <w:sz w:val="24"/>
          <w:szCs w:val="24"/>
        </w:rPr>
        <w:t xml:space="preserve">Coupa </w:t>
      </w:r>
      <w:r w:rsidRPr="00F21060">
        <w:rPr>
          <w:rFonts w:ascii="Arial" w:eastAsia="宋体" w:hAnsi="Arial" w:cs="Arial"/>
          <w:kern w:val="0"/>
          <w:sz w:val="24"/>
          <w:szCs w:val="24"/>
        </w:rPr>
        <w:t>と</w:t>
      </w:r>
      <w:r w:rsidRPr="00F21060">
        <w:rPr>
          <w:rFonts w:ascii="Arial" w:eastAsia="宋体" w:hAnsi="Arial" w:cs="Arial"/>
          <w:kern w:val="0"/>
          <w:sz w:val="24"/>
          <w:szCs w:val="24"/>
        </w:rPr>
        <w:t xml:space="preserve"> Oracle </w:t>
      </w:r>
      <w:r w:rsidRPr="00F21060">
        <w:rPr>
          <w:rFonts w:ascii="Arial" w:eastAsia="宋体" w:hAnsi="Arial" w:cs="Arial"/>
          <w:kern w:val="0"/>
          <w:sz w:val="24"/>
          <w:szCs w:val="24"/>
        </w:rPr>
        <w:t>の間で統合されたすべてのマスターおよびトランザクション</w:t>
      </w:r>
      <w:r w:rsidRPr="00F21060">
        <w:rPr>
          <w:rFonts w:ascii="Arial" w:eastAsia="宋体" w:hAnsi="Arial" w:cs="Arial"/>
          <w:kern w:val="0"/>
          <w:sz w:val="24"/>
          <w:szCs w:val="24"/>
        </w:rPr>
        <w:t xml:space="preserve"> </w:t>
      </w:r>
      <w:r w:rsidRPr="00F21060">
        <w:rPr>
          <w:rFonts w:ascii="Arial" w:eastAsia="宋体" w:hAnsi="Arial" w:cs="Arial"/>
          <w:kern w:val="0"/>
          <w:sz w:val="24"/>
          <w:szCs w:val="24"/>
        </w:rPr>
        <w:t>データ</w:t>
      </w:r>
      <w:r w:rsidRPr="00F21060">
        <w:rPr>
          <w:rFonts w:ascii="Arial" w:eastAsia="宋体" w:hAnsi="Arial" w:cs="Arial"/>
          <w:kern w:val="0"/>
          <w:sz w:val="24"/>
          <w:szCs w:val="24"/>
        </w:rPr>
        <w:t xml:space="preserve"> </w:t>
      </w:r>
      <w:r w:rsidRPr="00F21060">
        <w:rPr>
          <w:rFonts w:ascii="Arial" w:eastAsia="宋体" w:hAnsi="Arial" w:cs="Arial"/>
          <w:kern w:val="0"/>
          <w:sz w:val="24"/>
          <w:szCs w:val="24"/>
        </w:rPr>
        <w:t>オブジェクトに使用でき、</w:t>
      </w:r>
      <w:r w:rsidRPr="00F21060">
        <w:rPr>
          <w:rFonts w:ascii="Arial" w:eastAsia="宋体" w:hAnsi="Arial" w:cs="Arial"/>
          <w:kern w:val="0"/>
          <w:sz w:val="24"/>
          <w:szCs w:val="24"/>
        </w:rPr>
        <w:t xml:space="preserve">Coupa </w:t>
      </w:r>
      <w:r w:rsidRPr="00F21060">
        <w:rPr>
          <w:rFonts w:ascii="Arial" w:eastAsia="宋体" w:hAnsi="Arial" w:cs="Arial"/>
          <w:kern w:val="0"/>
          <w:sz w:val="24"/>
          <w:szCs w:val="24"/>
        </w:rPr>
        <w:t>の形式と</w:t>
      </w:r>
      <w:r w:rsidRPr="00F21060">
        <w:rPr>
          <w:rFonts w:ascii="Arial" w:eastAsia="宋体" w:hAnsi="Arial" w:cs="Arial"/>
          <w:kern w:val="0"/>
          <w:sz w:val="24"/>
          <w:szCs w:val="24"/>
        </w:rPr>
        <w:t xml:space="preserve"> Oracle </w:t>
      </w:r>
      <w:r w:rsidRPr="00F21060">
        <w:rPr>
          <w:rFonts w:ascii="Arial" w:eastAsia="宋体" w:hAnsi="Arial" w:cs="Arial"/>
          <w:kern w:val="0"/>
          <w:sz w:val="24"/>
          <w:szCs w:val="24"/>
        </w:rPr>
        <w:t>に必要な形式との間で翻訳できるリソースを持つ顧客が利用できます。</w:t>
      </w:r>
    </w:p>
    <w:p w:rsidR="00623582" w:rsidRPr="00F21060" w:rsidRDefault="00623582" w:rsidP="00623582">
      <w:pPr>
        <w:widowControl/>
        <w:spacing w:before="240"/>
        <w:jc w:val="left"/>
        <w:outlineLvl w:val="2"/>
        <w:rPr>
          <w:rFonts w:ascii="Arial" w:eastAsia="宋体" w:hAnsi="Arial" w:cs="Arial"/>
          <w:kern w:val="0"/>
          <w:sz w:val="27"/>
          <w:szCs w:val="27"/>
        </w:rPr>
      </w:pPr>
      <w:r w:rsidRPr="00F21060">
        <w:rPr>
          <w:rFonts w:ascii="Arial" w:eastAsia="宋体" w:hAnsi="Arial" w:cs="Arial"/>
          <w:kern w:val="0"/>
          <w:sz w:val="27"/>
          <w:szCs w:val="27"/>
        </w:rPr>
        <w:t>クーパ</w:t>
      </w:r>
      <w:r w:rsidRPr="00F21060">
        <w:rPr>
          <w:rFonts w:ascii="Arial" w:eastAsia="宋体" w:hAnsi="Arial" w:cs="Arial"/>
          <w:kern w:val="0"/>
          <w:sz w:val="27"/>
          <w:szCs w:val="27"/>
        </w:rPr>
        <w:t xml:space="preserve"> API</w:t>
      </w:r>
    </w:p>
    <w:p w:rsidR="00623582" w:rsidRPr="00F21060" w:rsidRDefault="00623582" w:rsidP="00623582">
      <w:pPr>
        <w:widowControl/>
        <w:spacing w:before="240" w:after="240"/>
        <w:jc w:val="left"/>
        <w:rPr>
          <w:rFonts w:ascii="Arial" w:eastAsia="宋体" w:hAnsi="Arial" w:cs="Arial"/>
          <w:kern w:val="0"/>
          <w:sz w:val="24"/>
          <w:szCs w:val="24"/>
        </w:rPr>
      </w:pPr>
      <w:r w:rsidRPr="00F21060">
        <w:rPr>
          <w:rFonts w:ascii="Arial" w:eastAsia="宋体" w:hAnsi="Arial" w:cs="Arial"/>
          <w:kern w:val="0"/>
          <w:sz w:val="24"/>
          <w:szCs w:val="24"/>
        </w:rPr>
        <w:t>当社の標準</w:t>
      </w:r>
      <w:r w:rsidRPr="00F21060">
        <w:rPr>
          <w:rFonts w:ascii="Arial" w:eastAsia="宋体" w:hAnsi="Arial" w:cs="Arial"/>
          <w:kern w:val="0"/>
          <w:sz w:val="24"/>
          <w:szCs w:val="24"/>
        </w:rPr>
        <w:t xml:space="preserve"> REST API </w:t>
      </w:r>
      <w:r w:rsidRPr="00F21060">
        <w:rPr>
          <w:rFonts w:ascii="Arial" w:eastAsia="宋体" w:hAnsi="Arial" w:cs="Arial"/>
          <w:kern w:val="0"/>
          <w:sz w:val="24"/>
          <w:szCs w:val="24"/>
        </w:rPr>
        <w:t>は、より高度な統合を実装したいお客様が使用でき、</w:t>
      </w:r>
      <w:r w:rsidRPr="00F21060">
        <w:rPr>
          <w:rFonts w:ascii="Arial" w:eastAsia="宋体" w:hAnsi="Arial" w:cs="Arial"/>
          <w:kern w:val="0"/>
          <w:sz w:val="24"/>
          <w:szCs w:val="24"/>
        </w:rPr>
        <w:t xml:space="preserve">Coupa </w:t>
      </w:r>
      <w:r w:rsidRPr="00F21060">
        <w:rPr>
          <w:rFonts w:ascii="Arial" w:eastAsia="宋体" w:hAnsi="Arial" w:cs="Arial"/>
          <w:kern w:val="0"/>
          <w:sz w:val="24"/>
          <w:szCs w:val="24"/>
        </w:rPr>
        <w:t>と</w:t>
      </w:r>
      <w:r w:rsidRPr="00F21060">
        <w:rPr>
          <w:rFonts w:ascii="Arial" w:eastAsia="宋体" w:hAnsi="Arial" w:cs="Arial"/>
          <w:kern w:val="0"/>
          <w:sz w:val="24"/>
          <w:szCs w:val="24"/>
        </w:rPr>
        <w:t xml:space="preserve"> Oracle </w:t>
      </w:r>
      <w:r w:rsidRPr="00F21060">
        <w:rPr>
          <w:rFonts w:ascii="Arial" w:eastAsia="宋体" w:hAnsi="Arial" w:cs="Arial"/>
          <w:kern w:val="0"/>
          <w:sz w:val="24"/>
          <w:szCs w:val="24"/>
        </w:rPr>
        <w:t>の統合を調整するために利用可能なミドルウェア</w:t>
      </w:r>
      <w:r w:rsidRPr="00F21060">
        <w:rPr>
          <w:rFonts w:ascii="Arial" w:eastAsia="宋体" w:hAnsi="Arial" w:cs="Arial"/>
          <w:kern w:val="0"/>
          <w:sz w:val="24"/>
          <w:szCs w:val="24"/>
        </w:rPr>
        <w:t xml:space="preserve"> </w:t>
      </w:r>
      <w:r w:rsidRPr="00F21060">
        <w:rPr>
          <w:rFonts w:ascii="Arial" w:eastAsia="宋体" w:hAnsi="Arial" w:cs="Arial"/>
          <w:kern w:val="0"/>
          <w:sz w:val="24"/>
          <w:szCs w:val="24"/>
        </w:rPr>
        <w:t>プラットフォームとリソースを使用するお客様に共通のアプローチです。</w:t>
      </w:r>
    </w:p>
    <w:p w:rsidR="00623582" w:rsidRPr="00F21060" w:rsidRDefault="00623582" w:rsidP="00623582">
      <w:pPr>
        <w:widowControl/>
        <w:spacing w:before="240"/>
        <w:jc w:val="left"/>
        <w:outlineLvl w:val="2"/>
        <w:rPr>
          <w:rFonts w:ascii="Arial" w:eastAsia="宋体" w:hAnsi="Arial" w:cs="Arial"/>
          <w:kern w:val="0"/>
          <w:sz w:val="27"/>
          <w:szCs w:val="27"/>
        </w:rPr>
      </w:pPr>
      <w:r w:rsidRPr="00F21060">
        <w:rPr>
          <w:rFonts w:ascii="Arial" w:eastAsia="宋体" w:hAnsi="Arial" w:cs="Arial"/>
          <w:kern w:val="0"/>
          <w:sz w:val="27"/>
          <w:szCs w:val="27"/>
        </w:rPr>
        <w:t>オラクルオープン</w:t>
      </w:r>
      <w:r w:rsidRPr="00F21060">
        <w:rPr>
          <w:rFonts w:ascii="微软雅黑" w:eastAsia="微软雅黑" w:hAnsi="微软雅黑" w:cs="微软雅黑" w:hint="eastAsia"/>
          <w:kern w:val="0"/>
          <w:sz w:val="27"/>
          <w:szCs w:val="27"/>
        </w:rPr>
        <w:t>・</w:t>
      </w:r>
      <w:r w:rsidRPr="00F21060">
        <w:rPr>
          <w:rFonts w:ascii="宋体" w:eastAsia="宋体" w:hAnsi="宋体" w:cs="宋体" w:hint="eastAsia"/>
          <w:kern w:val="0"/>
          <w:sz w:val="27"/>
          <w:szCs w:val="27"/>
        </w:rPr>
        <w:t>インターフ</w:t>
      </w:r>
      <w:r w:rsidRPr="00F21060">
        <w:rPr>
          <w:rFonts w:ascii="Arial" w:eastAsia="宋体" w:hAnsi="Arial" w:cs="Arial"/>
          <w:kern w:val="0"/>
          <w:sz w:val="27"/>
          <w:szCs w:val="27"/>
        </w:rPr>
        <w:t>ェース</w:t>
      </w:r>
      <w:r w:rsidRPr="00F21060">
        <w:rPr>
          <w:rFonts w:ascii="微软雅黑" w:eastAsia="微软雅黑" w:hAnsi="微软雅黑" w:cs="微软雅黑" w:hint="eastAsia"/>
          <w:kern w:val="0"/>
          <w:sz w:val="27"/>
          <w:szCs w:val="27"/>
        </w:rPr>
        <w:t>・</w:t>
      </w:r>
      <w:r w:rsidRPr="00F21060">
        <w:rPr>
          <w:rFonts w:ascii="宋体" w:eastAsia="宋体" w:hAnsi="宋体" w:cs="宋体" w:hint="eastAsia"/>
          <w:kern w:val="0"/>
          <w:sz w:val="27"/>
          <w:szCs w:val="27"/>
        </w:rPr>
        <w:t>テーブルおよびオラクル</w:t>
      </w:r>
      <w:r w:rsidRPr="00F21060">
        <w:rPr>
          <w:rFonts w:ascii="Arial" w:eastAsia="宋体" w:hAnsi="Arial" w:cs="Arial"/>
          <w:kern w:val="0"/>
          <w:sz w:val="27"/>
          <w:szCs w:val="27"/>
        </w:rPr>
        <w:t>API</w:t>
      </w:r>
    </w:p>
    <w:p w:rsidR="00623582" w:rsidRPr="00F21060" w:rsidRDefault="00623582" w:rsidP="00623582">
      <w:pPr>
        <w:widowControl/>
        <w:spacing w:before="240" w:after="240"/>
        <w:jc w:val="left"/>
        <w:rPr>
          <w:rFonts w:ascii="Arial" w:eastAsia="宋体" w:hAnsi="Arial" w:cs="Arial"/>
          <w:kern w:val="0"/>
          <w:sz w:val="24"/>
          <w:szCs w:val="24"/>
        </w:rPr>
      </w:pPr>
      <w:r w:rsidRPr="00F21060">
        <w:rPr>
          <w:rFonts w:ascii="Arial" w:eastAsia="宋体" w:hAnsi="Arial" w:cs="Arial"/>
          <w:kern w:val="0"/>
          <w:sz w:val="24"/>
          <w:szCs w:val="24"/>
        </w:rPr>
        <w:t xml:space="preserve">Coupa </w:t>
      </w:r>
      <w:r w:rsidRPr="00F21060">
        <w:rPr>
          <w:rFonts w:ascii="Arial" w:eastAsia="宋体" w:hAnsi="Arial" w:cs="Arial"/>
          <w:kern w:val="0"/>
          <w:sz w:val="24"/>
          <w:szCs w:val="24"/>
        </w:rPr>
        <w:t>は、</w:t>
      </w:r>
      <w:r w:rsidRPr="00F21060">
        <w:rPr>
          <w:rFonts w:ascii="Arial" w:eastAsia="宋体" w:hAnsi="Arial" w:cs="Arial"/>
          <w:kern w:val="0"/>
          <w:sz w:val="24"/>
          <w:szCs w:val="24"/>
        </w:rPr>
        <w:t xml:space="preserve">Oracle </w:t>
      </w:r>
      <w:r w:rsidRPr="00F21060">
        <w:rPr>
          <w:rFonts w:ascii="Arial" w:eastAsia="宋体" w:hAnsi="Arial" w:cs="Arial"/>
          <w:kern w:val="0"/>
          <w:sz w:val="24"/>
          <w:szCs w:val="24"/>
        </w:rPr>
        <w:t>オープン</w:t>
      </w:r>
      <w:r w:rsidRPr="00F21060">
        <w:rPr>
          <w:rFonts w:ascii="Arial" w:eastAsia="宋体" w:hAnsi="Arial" w:cs="Arial"/>
          <w:kern w:val="0"/>
          <w:sz w:val="24"/>
          <w:szCs w:val="24"/>
        </w:rPr>
        <w:t xml:space="preserve"> </w:t>
      </w:r>
      <w:r w:rsidRPr="00F21060">
        <w:rPr>
          <w:rFonts w:ascii="Arial" w:eastAsia="宋体" w:hAnsi="Arial" w:cs="Arial"/>
          <w:kern w:val="0"/>
          <w:sz w:val="24"/>
          <w:szCs w:val="24"/>
        </w:rPr>
        <w:t>インターフェイス</w:t>
      </w:r>
      <w:r w:rsidRPr="00F21060">
        <w:rPr>
          <w:rFonts w:ascii="Arial" w:eastAsia="宋体" w:hAnsi="Arial" w:cs="Arial"/>
          <w:kern w:val="0"/>
          <w:sz w:val="24"/>
          <w:szCs w:val="24"/>
        </w:rPr>
        <w:t xml:space="preserve"> </w:t>
      </w:r>
      <w:r w:rsidRPr="00F21060">
        <w:rPr>
          <w:rFonts w:ascii="Arial" w:eastAsia="宋体" w:hAnsi="Arial" w:cs="Arial"/>
          <w:kern w:val="0"/>
          <w:sz w:val="24"/>
          <w:szCs w:val="24"/>
        </w:rPr>
        <w:t>テーブル</w:t>
      </w:r>
      <w:r w:rsidRPr="00F21060">
        <w:rPr>
          <w:rFonts w:ascii="Arial" w:eastAsia="宋体" w:hAnsi="Arial" w:cs="Arial"/>
          <w:kern w:val="0"/>
          <w:sz w:val="24"/>
          <w:szCs w:val="24"/>
        </w:rPr>
        <w:t xml:space="preserve"> </w:t>
      </w:r>
      <w:r w:rsidRPr="00F21060">
        <w:rPr>
          <w:rFonts w:ascii="Arial" w:eastAsia="宋体" w:hAnsi="Arial" w:cs="Arial"/>
          <w:kern w:val="0"/>
          <w:sz w:val="24"/>
          <w:szCs w:val="24"/>
        </w:rPr>
        <w:t>スキーマに一致するネイティブ送信ファイル形式を提供するようになりました。これは、</w:t>
      </w:r>
      <w:r w:rsidRPr="00F21060">
        <w:rPr>
          <w:rFonts w:ascii="Arial" w:eastAsia="宋体" w:hAnsi="Arial" w:cs="Arial"/>
          <w:kern w:val="0"/>
          <w:sz w:val="24"/>
          <w:szCs w:val="24"/>
        </w:rPr>
        <w:t xml:space="preserve">Coupa </w:t>
      </w:r>
      <w:r w:rsidRPr="00F21060">
        <w:rPr>
          <w:rFonts w:ascii="Arial" w:eastAsia="宋体" w:hAnsi="Arial" w:cs="Arial"/>
          <w:kern w:val="0"/>
          <w:sz w:val="24"/>
          <w:szCs w:val="24"/>
        </w:rPr>
        <w:t>が</w:t>
      </w:r>
      <w:r w:rsidRPr="00F21060">
        <w:rPr>
          <w:rFonts w:ascii="Arial" w:eastAsia="宋体" w:hAnsi="Arial" w:cs="Arial"/>
          <w:kern w:val="0"/>
          <w:sz w:val="24"/>
          <w:szCs w:val="24"/>
        </w:rPr>
        <w:t xml:space="preserve"> Coupa </w:t>
      </w:r>
      <w:r w:rsidRPr="00F21060">
        <w:rPr>
          <w:rFonts w:ascii="Arial" w:eastAsia="宋体" w:hAnsi="Arial" w:cs="Arial"/>
          <w:kern w:val="0"/>
          <w:sz w:val="24"/>
          <w:szCs w:val="24"/>
        </w:rPr>
        <w:t>形式と</w:t>
      </w:r>
      <w:r w:rsidRPr="00F21060">
        <w:rPr>
          <w:rFonts w:ascii="Arial" w:eastAsia="宋体" w:hAnsi="Arial" w:cs="Arial"/>
          <w:kern w:val="0"/>
          <w:sz w:val="24"/>
          <w:szCs w:val="24"/>
        </w:rPr>
        <w:t xml:space="preserve"> Oracle </w:t>
      </w:r>
      <w:r w:rsidRPr="00F21060">
        <w:rPr>
          <w:rFonts w:ascii="Arial" w:eastAsia="宋体" w:hAnsi="Arial" w:cs="Arial"/>
          <w:kern w:val="0"/>
          <w:sz w:val="24"/>
          <w:szCs w:val="24"/>
        </w:rPr>
        <w:t>形式の翻訳を管理することを望むお客様に共通のアプローチです。詳細については、以下の</w:t>
      </w:r>
      <w:r w:rsidRPr="00F21060">
        <w:rPr>
          <w:rFonts w:ascii="Arial" w:eastAsia="宋体" w:hAnsi="Arial" w:cs="Arial"/>
          <w:kern w:val="0"/>
          <w:sz w:val="24"/>
          <w:szCs w:val="24"/>
        </w:rPr>
        <w:t>Oracle</w:t>
      </w:r>
      <w:r w:rsidRPr="00F21060">
        <w:rPr>
          <w:rFonts w:ascii="Arial" w:eastAsia="宋体" w:hAnsi="Arial" w:cs="Arial"/>
          <w:kern w:val="0"/>
          <w:sz w:val="24"/>
          <w:szCs w:val="24"/>
        </w:rPr>
        <w:t>オープン</w:t>
      </w:r>
      <w:r w:rsidRPr="00F21060">
        <w:rPr>
          <w:rFonts w:ascii="微软雅黑" w:eastAsia="微软雅黑" w:hAnsi="微软雅黑" w:cs="微软雅黑" w:hint="eastAsia"/>
          <w:kern w:val="0"/>
          <w:sz w:val="24"/>
          <w:szCs w:val="24"/>
        </w:rPr>
        <w:t>・</w:t>
      </w:r>
      <w:r w:rsidRPr="00F21060">
        <w:rPr>
          <w:rFonts w:ascii="宋体" w:eastAsia="宋体" w:hAnsi="宋体" w:cs="宋体" w:hint="eastAsia"/>
          <w:kern w:val="0"/>
          <w:sz w:val="24"/>
          <w:szCs w:val="24"/>
        </w:rPr>
        <w:t>インターフェースの表および</w:t>
      </w:r>
      <w:r w:rsidRPr="00F21060">
        <w:rPr>
          <w:rFonts w:ascii="Arial" w:eastAsia="宋体" w:hAnsi="Arial" w:cs="Arial"/>
          <w:kern w:val="0"/>
          <w:sz w:val="24"/>
          <w:szCs w:val="24"/>
        </w:rPr>
        <w:t>Oracle API</w:t>
      </w:r>
      <w:r w:rsidRPr="00F21060">
        <w:rPr>
          <w:rFonts w:ascii="Arial" w:eastAsia="宋体" w:hAnsi="Arial" w:cs="Arial"/>
          <w:kern w:val="0"/>
          <w:sz w:val="24"/>
          <w:szCs w:val="24"/>
        </w:rPr>
        <w:t>セクションを参照してください。</w:t>
      </w:r>
    </w:p>
    <w:p w:rsidR="00623582" w:rsidRPr="00F21060" w:rsidRDefault="00623582" w:rsidP="00623582">
      <w:pPr>
        <w:widowControl/>
        <w:spacing w:before="360"/>
        <w:jc w:val="left"/>
        <w:outlineLvl w:val="1"/>
        <w:rPr>
          <w:rFonts w:ascii="Arial" w:eastAsia="宋体" w:hAnsi="Arial" w:cs="Arial"/>
          <w:kern w:val="0"/>
          <w:sz w:val="36"/>
          <w:szCs w:val="36"/>
        </w:rPr>
      </w:pPr>
      <w:r w:rsidRPr="00F21060">
        <w:rPr>
          <w:rFonts w:ascii="Arial" w:eastAsia="宋体" w:hAnsi="Arial" w:cs="Arial"/>
          <w:kern w:val="0"/>
          <w:sz w:val="36"/>
          <w:szCs w:val="36"/>
        </w:rPr>
        <w:t>考慮</w:t>
      </w:r>
      <w:r w:rsidRPr="00F21060">
        <w:rPr>
          <w:rFonts w:ascii="Arial" w:eastAsia="宋体" w:hAnsi="Arial" w:cs="Arial"/>
          <w:kern w:val="0"/>
          <w:sz w:val="36"/>
          <w:szCs w:val="36"/>
        </w:rPr>
        <w:t xml:space="preserve"> </w:t>
      </w:r>
      <w:r w:rsidRPr="00F21060">
        <w:rPr>
          <w:rFonts w:ascii="Arial" w:eastAsia="宋体" w:hAnsi="Arial" w:cs="Arial"/>
          <w:kern w:val="0"/>
          <w:sz w:val="36"/>
          <w:szCs w:val="36"/>
        </w:rPr>
        <w:t>事項</w:t>
      </w:r>
    </w:p>
    <w:p w:rsidR="00623582" w:rsidRPr="00F21060" w:rsidRDefault="00623582" w:rsidP="00623582">
      <w:pPr>
        <w:widowControl/>
        <w:spacing w:before="240" w:after="240"/>
        <w:jc w:val="left"/>
        <w:rPr>
          <w:rFonts w:ascii="Arial" w:eastAsia="宋体" w:hAnsi="Arial" w:cs="Arial"/>
          <w:kern w:val="0"/>
          <w:sz w:val="24"/>
          <w:szCs w:val="24"/>
        </w:rPr>
      </w:pPr>
      <w:r w:rsidRPr="00F21060">
        <w:rPr>
          <w:rFonts w:ascii="Arial" w:eastAsia="宋体" w:hAnsi="Arial" w:cs="Arial"/>
          <w:kern w:val="0"/>
          <w:sz w:val="24"/>
          <w:szCs w:val="24"/>
        </w:rPr>
        <w:t>多くの場合、お客様はさまざまな統合方法を組み合わせて、統合に最適なモデルを提供します。たとえば、着信マスタデータに対して</w:t>
      </w:r>
      <w:r w:rsidRPr="00F21060">
        <w:rPr>
          <w:rFonts w:ascii="Arial" w:eastAsia="宋体" w:hAnsi="Arial" w:cs="Arial"/>
          <w:kern w:val="0"/>
          <w:sz w:val="24"/>
          <w:szCs w:val="24"/>
        </w:rPr>
        <w:t xml:space="preserve"> Coupa </w:t>
      </w:r>
      <w:r w:rsidRPr="00F21060">
        <w:rPr>
          <w:rFonts w:ascii="Arial" w:eastAsia="宋体" w:hAnsi="Arial" w:cs="Arial"/>
          <w:kern w:val="0"/>
          <w:sz w:val="24"/>
          <w:szCs w:val="24"/>
        </w:rPr>
        <w:t>の標準フラットファイル形式を利用し、送信トランザクションに対して、</w:t>
      </w:r>
      <w:r w:rsidRPr="00F21060">
        <w:rPr>
          <w:rFonts w:ascii="Arial" w:eastAsia="宋体" w:hAnsi="Arial" w:cs="Arial"/>
          <w:kern w:val="0"/>
          <w:sz w:val="24"/>
          <w:szCs w:val="24"/>
        </w:rPr>
        <w:t xml:space="preserve">Oracle </w:t>
      </w:r>
      <w:r w:rsidRPr="00F21060">
        <w:rPr>
          <w:rFonts w:ascii="Arial" w:eastAsia="宋体" w:hAnsi="Arial" w:cs="Arial"/>
          <w:kern w:val="0"/>
          <w:sz w:val="24"/>
          <w:szCs w:val="24"/>
        </w:rPr>
        <w:t>固有のフォーマットを提供する</w:t>
      </w:r>
      <w:r w:rsidRPr="00F21060">
        <w:rPr>
          <w:rFonts w:ascii="Arial" w:eastAsia="宋体" w:hAnsi="Arial" w:cs="Arial"/>
          <w:kern w:val="0"/>
          <w:sz w:val="24"/>
          <w:szCs w:val="24"/>
        </w:rPr>
        <w:t xml:space="preserve"> Coupa </w:t>
      </w:r>
      <w:r w:rsidRPr="00F21060">
        <w:rPr>
          <w:rFonts w:ascii="Arial" w:eastAsia="宋体" w:hAnsi="Arial" w:cs="Arial"/>
          <w:kern w:val="0"/>
          <w:sz w:val="24"/>
          <w:szCs w:val="24"/>
        </w:rPr>
        <w:t>を使用できます。選択された方法は顧客によって異なり、</w:t>
      </w:r>
      <w:r w:rsidRPr="00F21060">
        <w:rPr>
          <w:rFonts w:ascii="Arial" w:eastAsia="宋体" w:hAnsi="Arial" w:cs="Arial"/>
          <w:kern w:val="0"/>
          <w:sz w:val="24"/>
          <w:szCs w:val="24"/>
        </w:rPr>
        <w:t>Coupa</w:t>
      </w:r>
      <w:r w:rsidRPr="00F21060">
        <w:rPr>
          <w:rFonts w:ascii="Arial" w:eastAsia="宋体" w:hAnsi="Arial" w:cs="Arial"/>
          <w:kern w:val="0"/>
          <w:sz w:val="24"/>
          <w:szCs w:val="24"/>
        </w:rPr>
        <w:t>は実装プロセスの一部としてガイダンスを提供します。</w:t>
      </w:r>
    </w:p>
    <w:p w:rsidR="00623582" w:rsidRPr="00F21060" w:rsidRDefault="00623582" w:rsidP="00623582">
      <w:pPr>
        <w:widowControl/>
        <w:spacing w:before="240" w:after="240"/>
        <w:jc w:val="left"/>
        <w:rPr>
          <w:rFonts w:ascii="Arial" w:eastAsia="宋体" w:hAnsi="Arial" w:cs="Arial"/>
          <w:kern w:val="0"/>
          <w:sz w:val="24"/>
          <w:szCs w:val="24"/>
        </w:rPr>
      </w:pPr>
      <w:r w:rsidRPr="00F21060">
        <w:rPr>
          <w:rFonts w:ascii="Arial" w:eastAsia="宋体" w:hAnsi="Arial" w:cs="Arial"/>
          <w:kern w:val="0"/>
          <w:sz w:val="24"/>
          <w:szCs w:val="24"/>
        </w:rPr>
        <w:lastRenderedPageBreak/>
        <w:t>どちらの方法を選択しても、</w:t>
      </w:r>
      <w:r w:rsidRPr="00F21060">
        <w:rPr>
          <w:rFonts w:ascii="Arial" w:eastAsia="宋体" w:hAnsi="Arial" w:cs="Arial"/>
          <w:kern w:val="0"/>
          <w:sz w:val="24"/>
          <w:szCs w:val="24"/>
        </w:rPr>
        <w:t xml:space="preserve">Coupa </w:t>
      </w:r>
      <w:r w:rsidRPr="00F21060">
        <w:rPr>
          <w:rFonts w:ascii="Arial" w:eastAsia="宋体" w:hAnsi="Arial" w:cs="Arial"/>
          <w:kern w:val="0"/>
          <w:sz w:val="24"/>
          <w:szCs w:val="24"/>
        </w:rPr>
        <w:t>インスタンスのデータを適切にモデル化して、</w:t>
      </w:r>
      <w:r w:rsidRPr="00F21060">
        <w:rPr>
          <w:rFonts w:ascii="Arial" w:eastAsia="宋体" w:hAnsi="Arial" w:cs="Arial"/>
          <w:kern w:val="0"/>
          <w:sz w:val="24"/>
          <w:szCs w:val="24"/>
        </w:rPr>
        <w:t xml:space="preserve">Oracle </w:t>
      </w:r>
      <w:r w:rsidRPr="00F21060">
        <w:rPr>
          <w:rFonts w:ascii="Arial" w:eastAsia="宋体" w:hAnsi="Arial" w:cs="Arial"/>
          <w:kern w:val="0"/>
          <w:sz w:val="24"/>
          <w:szCs w:val="24"/>
        </w:rPr>
        <w:t>のビジネス</w:t>
      </w:r>
      <w:r w:rsidRPr="00F21060">
        <w:rPr>
          <w:rFonts w:ascii="Arial" w:eastAsia="宋体" w:hAnsi="Arial" w:cs="Arial"/>
          <w:kern w:val="0"/>
          <w:sz w:val="24"/>
          <w:szCs w:val="24"/>
        </w:rPr>
        <w:t xml:space="preserve"> </w:t>
      </w:r>
      <w:r w:rsidRPr="00F21060">
        <w:rPr>
          <w:rFonts w:ascii="Arial" w:eastAsia="宋体" w:hAnsi="Arial" w:cs="Arial"/>
          <w:kern w:val="0"/>
          <w:sz w:val="24"/>
          <w:szCs w:val="24"/>
        </w:rPr>
        <w:t>プロセスを適切にサポートすることが非常に重要です。</w:t>
      </w:r>
    </w:p>
    <w:p w:rsidR="00623582" w:rsidRPr="00F21060" w:rsidRDefault="00623582" w:rsidP="00623582">
      <w:pPr>
        <w:pStyle w:val="2"/>
        <w:spacing w:before="0" w:beforeAutospacing="0" w:after="0" w:afterAutospacing="0"/>
        <w:rPr>
          <w:rFonts w:ascii="Arial" w:hAnsi="Arial" w:cs="Arial"/>
          <w:b w:val="0"/>
          <w:bCs w:val="0"/>
        </w:rPr>
      </w:pPr>
      <w:r w:rsidRPr="00F21060">
        <w:rPr>
          <w:rFonts w:ascii="Arial" w:hAnsi="Arial" w:cs="Arial"/>
          <w:b w:val="0"/>
          <w:bCs w:val="0"/>
        </w:rPr>
        <w:t>標準フラットファイルまたはクーパ</w:t>
      </w:r>
      <w:r w:rsidRPr="00F21060">
        <w:rPr>
          <w:rFonts w:ascii="Arial" w:hAnsi="Arial" w:cs="Arial"/>
          <w:b w:val="0"/>
          <w:bCs w:val="0"/>
        </w:rPr>
        <w:t xml:space="preserve"> API</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標準的なフラットファイル統合アプローチでは、</w:t>
      </w:r>
      <w:r w:rsidRPr="00F21060">
        <w:rPr>
          <w:rFonts w:ascii="Arial" w:hAnsi="Arial" w:cs="Arial"/>
        </w:rPr>
        <w:t>Coupa</w:t>
      </w:r>
      <w:r w:rsidRPr="00F21060">
        <w:rPr>
          <w:rFonts w:ascii="Arial" w:hAnsi="Arial" w:cs="Arial"/>
        </w:rPr>
        <w:t>からのデータは事前定義された形式に抽出され、</w:t>
      </w:r>
      <w:r w:rsidRPr="00F21060">
        <w:rPr>
          <w:rFonts w:ascii="Arial" w:hAnsi="Arial" w:cs="Arial"/>
        </w:rPr>
        <w:t>Coupa</w:t>
      </w:r>
      <w:r w:rsidRPr="00F21060">
        <w:rPr>
          <w:rFonts w:ascii="Arial" w:hAnsi="Arial" w:cs="Arial"/>
        </w:rPr>
        <w:t>でホストされる</w:t>
      </w:r>
      <w:r w:rsidRPr="00F21060">
        <w:rPr>
          <w:rFonts w:ascii="Arial" w:hAnsi="Arial" w:cs="Arial"/>
        </w:rPr>
        <w:t>SFTP</w:t>
      </w:r>
      <w:r w:rsidRPr="00F21060">
        <w:rPr>
          <w:rFonts w:ascii="Arial" w:hAnsi="Arial" w:cs="Arial"/>
        </w:rPr>
        <w:t>サイトに預けられます。クライアント側のミドルウェアは、ファイルを取得し、そのデータを変換して</w:t>
      </w:r>
      <w:r w:rsidRPr="00F21060">
        <w:rPr>
          <w:rFonts w:ascii="Arial" w:hAnsi="Arial" w:cs="Arial"/>
        </w:rPr>
        <w:t>Oracle</w:t>
      </w:r>
      <w:r w:rsidRPr="00F21060">
        <w:rPr>
          <w:rFonts w:ascii="Arial" w:hAnsi="Arial" w:cs="Arial"/>
        </w:rPr>
        <w:t>にロードします。</w:t>
      </w:r>
      <w:r w:rsidRPr="00F21060">
        <w:rPr>
          <w:rFonts w:ascii="Arial" w:hAnsi="Arial" w:cs="Arial"/>
        </w:rPr>
        <w:t xml:space="preserve">Oracle </w:t>
      </w:r>
      <w:r w:rsidRPr="00F21060">
        <w:rPr>
          <w:rFonts w:ascii="Arial" w:hAnsi="Arial" w:cs="Arial"/>
        </w:rPr>
        <w:t>からのデータは抽出され、クーパ標準ファイル形式に変換され、クライアントミドルウェア</w:t>
      </w:r>
      <w:r w:rsidRPr="00F21060">
        <w:rPr>
          <w:rFonts w:ascii="Arial" w:hAnsi="Arial" w:cs="Arial"/>
        </w:rPr>
        <w:t xml:space="preserve"> </w:t>
      </w:r>
      <w:r w:rsidRPr="00F21060">
        <w:rPr>
          <w:rFonts w:ascii="Arial" w:hAnsi="Arial" w:cs="Arial"/>
        </w:rPr>
        <w:t>システムによってホストされる</w:t>
      </w:r>
      <w:r w:rsidRPr="00F21060">
        <w:rPr>
          <w:rFonts w:ascii="Arial" w:hAnsi="Arial" w:cs="Arial"/>
        </w:rPr>
        <w:t xml:space="preserve"> Coupa </w:t>
      </w:r>
      <w:r w:rsidRPr="00F21060">
        <w:rPr>
          <w:rFonts w:ascii="Arial" w:hAnsi="Arial" w:cs="Arial"/>
        </w:rPr>
        <w:t>ホスト</w:t>
      </w:r>
      <w:r w:rsidRPr="00F21060">
        <w:rPr>
          <w:rFonts w:ascii="Arial" w:hAnsi="Arial" w:cs="Arial"/>
        </w:rPr>
        <w:t xml:space="preserve"> SFTP </w:t>
      </w:r>
      <w:r w:rsidRPr="00F21060">
        <w:rPr>
          <w:rFonts w:ascii="Arial" w:hAnsi="Arial" w:cs="Arial"/>
        </w:rPr>
        <w:t>に保管されます。その後、</w:t>
      </w:r>
      <w:r w:rsidRPr="00F21060">
        <w:rPr>
          <w:rFonts w:ascii="Arial" w:hAnsi="Arial" w:cs="Arial"/>
        </w:rPr>
        <w:t xml:space="preserve">Coupa </w:t>
      </w:r>
      <w:r w:rsidRPr="00F21060">
        <w:rPr>
          <w:rFonts w:ascii="Arial" w:hAnsi="Arial" w:cs="Arial"/>
        </w:rPr>
        <w:t>はファイルを取得し、データを</w:t>
      </w:r>
      <w:r w:rsidRPr="00F21060">
        <w:rPr>
          <w:rFonts w:ascii="Arial" w:hAnsi="Arial" w:cs="Arial"/>
        </w:rPr>
        <w:t xml:space="preserve"> Coupa </w:t>
      </w:r>
      <w:r w:rsidRPr="00F21060">
        <w:rPr>
          <w:rFonts w:ascii="Arial" w:hAnsi="Arial" w:cs="Arial"/>
        </w:rPr>
        <w:t>に読み込みます。</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 xml:space="preserve">API </w:t>
      </w:r>
      <w:r w:rsidRPr="00F21060">
        <w:rPr>
          <w:rFonts w:ascii="Arial" w:hAnsi="Arial" w:cs="Arial"/>
        </w:rPr>
        <w:t>アプローチでは、クライアントのミドルウェア</w:t>
      </w:r>
      <w:r w:rsidRPr="00F21060">
        <w:rPr>
          <w:rFonts w:ascii="Arial" w:hAnsi="Arial" w:cs="Arial"/>
        </w:rPr>
        <w:t xml:space="preserve"> </w:t>
      </w:r>
      <w:r w:rsidRPr="00F21060">
        <w:rPr>
          <w:rFonts w:ascii="Arial" w:hAnsi="Arial" w:cs="Arial"/>
        </w:rPr>
        <w:t>システムは</w:t>
      </w:r>
      <w:r w:rsidRPr="00F21060">
        <w:rPr>
          <w:rFonts w:ascii="Arial" w:hAnsi="Arial" w:cs="Arial"/>
        </w:rPr>
        <w:t xml:space="preserve"> Coupa REST API </w:t>
      </w:r>
      <w:r w:rsidRPr="00F21060">
        <w:rPr>
          <w:rFonts w:ascii="Arial" w:hAnsi="Arial" w:cs="Arial"/>
        </w:rPr>
        <w:t>を呼び出して</w:t>
      </w:r>
      <w:r w:rsidRPr="00F21060">
        <w:rPr>
          <w:rFonts w:ascii="Arial" w:hAnsi="Arial" w:cs="Arial"/>
        </w:rPr>
        <w:t xml:space="preserve"> Coupa </w:t>
      </w:r>
      <w:r w:rsidRPr="00F21060">
        <w:rPr>
          <w:rFonts w:ascii="Arial" w:hAnsi="Arial" w:cs="Arial"/>
        </w:rPr>
        <w:t>からデータを抽出し、データを変換して</w:t>
      </w:r>
      <w:r w:rsidRPr="00F21060">
        <w:rPr>
          <w:rFonts w:ascii="Arial" w:hAnsi="Arial" w:cs="Arial"/>
        </w:rPr>
        <w:t xml:space="preserve"> Oracle </w:t>
      </w:r>
      <w:r w:rsidRPr="00F21060">
        <w:rPr>
          <w:rFonts w:ascii="Arial" w:hAnsi="Arial" w:cs="Arial"/>
        </w:rPr>
        <w:t>にロードします。</w:t>
      </w:r>
      <w:r w:rsidRPr="00F21060">
        <w:rPr>
          <w:rFonts w:ascii="Arial" w:hAnsi="Arial" w:cs="Arial"/>
        </w:rPr>
        <w:t xml:space="preserve">Oracle </w:t>
      </w:r>
      <w:r w:rsidRPr="00F21060">
        <w:rPr>
          <w:rFonts w:ascii="Arial" w:hAnsi="Arial" w:cs="Arial"/>
        </w:rPr>
        <w:t>からのデータは、ミドルウェアによって抽出および変換され、</w:t>
      </w:r>
      <w:r w:rsidRPr="00F21060">
        <w:rPr>
          <w:rFonts w:ascii="Arial" w:hAnsi="Arial" w:cs="Arial"/>
        </w:rPr>
        <w:t xml:space="preserve">Coupa REST API </w:t>
      </w:r>
      <w:r w:rsidRPr="00F21060">
        <w:rPr>
          <w:rFonts w:ascii="Arial" w:hAnsi="Arial" w:cs="Arial"/>
        </w:rPr>
        <w:t>を使用して</w:t>
      </w:r>
      <w:r w:rsidRPr="00F21060">
        <w:rPr>
          <w:rFonts w:ascii="Arial" w:hAnsi="Arial" w:cs="Arial"/>
        </w:rPr>
        <w:t xml:space="preserve"> Coupa </w:t>
      </w:r>
      <w:r w:rsidRPr="00F21060">
        <w:rPr>
          <w:rFonts w:ascii="Arial" w:hAnsi="Arial" w:cs="Arial"/>
        </w:rPr>
        <w:t>にロードされます。</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noProof/>
        </w:rPr>
        <w:drawing>
          <wp:inline distT="0" distB="0" distL="0" distR="0" wp14:anchorId="6EF9C33C" wp14:editId="7EC3B527">
            <wp:extent cx="5676900" cy="2811780"/>
            <wp:effectExtent l="0" t="0" r="0" b="7620"/>
            <wp:docPr id="4" name="图片 4" descr="Integration 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ion Architecture 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2811780"/>
                    </a:xfrm>
                    <a:prstGeom prst="rect">
                      <a:avLst/>
                    </a:prstGeom>
                    <a:noFill/>
                    <a:ln>
                      <a:noFill/>
                    </a:ln>
                  </pic:spPr>
                </pic:pic>
              </a:graphicData>
            </a:graphic>
          </wp:inline>
        </w:drawing>
      </w:r>
    </w:p>
    <w:p w:rsidR="00623582" w:rsidRPr="00F21060" w:rsidRDefault="00623582" w:rsidP="00623582">
      <w:pPr>
        <w:pStyle w:val="2"/>
        <w:spacing w:before="360" w:beforeAutospacing="0" w:after="0" w:afterAutospacing="0"/>
        <w:rPr>
          <w:rFonts w:ascii="Arial" w:hAnsi="Arial" w:cs="Arial"/>
          <w:b w:val="0"/>
          <w:bCs w:val="0"/>
        </w:rPr>
      </w:pPr>
      <w:r w:rsidRPr="00F21060">
        <w:rPr>
          <w:rFonts w:ascii="Arial" w:hAnsi="Arial" w:cs="Arial"/>
          <w:b w:val="0"/>
          <w:bCs w:val="0"/>
        </w:rPr>
        <w:t>オラクルオープン</w:t>
      </w:r>
      <w:r w:rsidRPr="00F21060">
        <w:rPr>
          <w:rFonts w:ascii="微软雅黑" w:eastAsia="微软雅黑" w:hAnsi="微软雅黑" w:cs="微软雅黑" w:hint="eastAsia"/>
          <w:b w:val="0"/>
          <w:bCs w:val="0"/>
        </w:rPr>
        <w:t>・</w:t>
      </w:r>
      <w:r w:rsidRPr="00F21060">
        <w:rPr>
          <w:rFonts w:hint="eastAsia"/>
          <w:b w:val="0"/>
          <w:bCs w:val="0"/>
        </w:rPr>
        <w:t>インターフェース</w:t>
      </w:r>
      <w:r w:rsidRPr="00F21060">
        <w:rPr>
          <w:rFonts w:ascii="微软雅黑" w:eastAsia="微软雅黑" w:hAnsi="微软雅黑" w:cs="微软雅黑" w:hint="eastAsia"/>
          <w:b w:val="0"/>
          <w:bCs w:val="0"/>
        </w:rPr>
        <w:t>・</w:t>
      </w:r>
      <w:r w:rsidRPr="00F21060">
        <w:rPr>
          <w:rFonts w:hint="eastAsia"/>
          <w:b w:val="0"/>
          <w:bCs w:val="0"/>
        </w:rPr>
        <w:t>テーブルおよびオラクル</w:t>
      </w:r>
      <w:r w:rsidRPr="00F21060">
        <w:rPr>
          <w:rFonts w:ascii="Arial" w:hAnsi="Arial" w:cs="Arial"/>
          <w:b w:val="0"/>
          <w:bCs w:val="0"/>
        </w:rPr>
        <w:t>API</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lastRenderedPageBreak/>
        <w:t xml:space="preserve">Oracle </w:t>
      </w:r>
      <w:r w:rsidRPr="00F21060">
        <w:rPr>
          <w:rFonts w:ascii="Arial" w:hAnsi="Arial" w:cs="Arial"/>
        </w:rPr>
        <w:t>オープン</w:t>
      </w:r>
      <w:r w:rsidRPr="00F21060">
        <w:rPr>
          <w:rFonts w:ascii="微软雅黑" w:eastAsia="微软雅黑" w:hAnsi="微软雅黑" w:cs="微软雅黑" w:hint="eastAsia"/>
        </w:rPr>
        <w:t>・</w:t>
      </w:r>
      <w:r w:rsidRPr="00F21060">
        <w:rPr>
          <w:rFonts w:hint="eastAsia"/>
        </w:rPr>
        <w:t>インターフェース</w:t>
      </w:r>
      <w:r w:rsidRPr="00F21060">
        <w:rPr>
          <w:rFonts w:ascii="微软雅黑" w:eastAsia="微软雅黑" w:hAnsi="微软雅黑" w:cs="微软雅黑" w:hint="eastAsia"/>
        </w:rPr>
        <w:t>・</w:t>
      </w:r>
      <w:r w:rsidRPr="00F21060">
        <w:rPr>
          <w:rFonts w:hint="eastAsia"/>
        </w:rPr>
        <w:t>テーブル、標準</w:t>
      </w:r>
      <w:r w:rsidRPr="00F21060">
        <w:rPr>
          <w:rFonts w:ascii="Arial" w:hAnsi="Arial" w:cs="Arial"/>
        </w:rPr>
        <w:t xml:space="preserve"> Oracle API </w:t>
      </w:r>
      <w:r w:rsidRPr="00F21060">
        <w:rPr>
          <w:rFonts w:ascii="Arial" w:hAnsi="Arial" w:cs="Arial"/>
        </w:rPr>
        <w:t>および</w:t>
      </w:r>
      <w:r w:rsidRPr="00F21060">
        <w:rPr>
          <w:rFonts w:ascii="Arial" w:hAnsi="Arial" w:cs="Arial"/>
        </w:rPr>
        <w:t xml:space="preserve"> PL/SQL </w:t>
      </w:r>
      <w:r w:rsidRPr="00F21060">
        <w:rPr>
          <w:rFonts w:ascii="Arial" w:hAnsi="Arial" w:cs="Arial"/>
        </w:rPr>
        <w:t>スクリプトを組み合わせて使用して、</w:t>
      </w:r>
      <w:r w:rsidRPr="00F21060">
        <w:rPr>
          <w:rFonts w:ascii="Arial" w:hAnsi="Arial" w:cs="Arial"/>
        </w:rPr>
        <w:t xml:space="preserve">Oracle </w:t>
      </w:r>
      <w:r w:rsidRPr="00F21060">
        <w:rPr>
          <w:rFonts w:ascii="Arial" w:hAnsi="Arial" w:cs="Arial"/>
        </w:rPr>
        <w:t>との間でデータをロードおよび抽出します。</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noProof/>
        </w:rPr>
        <w:drawing>
          <wp:inline distT="0" distB="0" distL="0" distR="0" wp14:anchorId="350989C9" wp14:editId="49F7BE28">
            <wp:extent cx="6438900" cy="3406140"/>
            <wp:effectExtent l="0" t="0" r="0" b="3810"/>
            <wp:docPr id="3" name="图片 3" descr="Oracle Open Interfac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acle Open Interface T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8900" cy="3406140"/>
                    </a:xfrm>
                    <a:prstGeom prst="rect">
                      <a:avLst/>
                    </a:prstGeom>
                    <a:noFill/>
                    <a:ln>
                      <a:noFill/>
                    </a:ln>
                  </pic:spPr>
                </pic:pic>
              </a:graphicData>
            </a:graphic>
          </wp:inline>
        </w:drawing>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t>クーパからオラクルへ</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 xml:space="preserve">Coupa </w:t>
      </w:r>
      <w:r w:rsidRPr="00F21060">
        <w:rPr>
          <w:rFonts w:ascii="Arial" w:hAnsi="Arial" w:cs="Arial"/>
        </w:rPr>
        <w:t>からのデータは抽出され、ネイティブの</w:t>
      </w:r>
      <w:r w:rsidRPr="00F21060">
        <w:rPr>
          <w:rFonts w:ascii="Arial" w:hAnsi="Arial" w:cs="Arial"/>
        </w:rPr>
        <w:t xml:space="preserve"> Oracle </w:t>
      </w:r>
      <w:r w:rsidRPr="00F21060">
        <w:rPr>
          <w:rFonts w:ascii="Arial" w:hAnsi="Arial" w:cs="Arial"/>
        </w:rPr>
        <w:t>オープン</w:t>
      </w:r>
      <w:r w:rsidRPr="00F21060">
        <w:rPr>
          <w:rFonts w:ascii="Arial" w:hAnsi="Arial" w:cs="Arial"/>
        </w:rPr>
        <w:t xml:space="preserve"> </w:t>
      </w:r>
      <w:r w:rsidRPr="00F21060">
        <w:rPr>
          <w:rFonts w:ascii="Arial" w:hAnsi="Arial" w:cs="Arial"/>
        </w:rPr>
        <w:t>インターフェイス</w:t>
      </w:r>
      <w:r w:rsidRPr="00F21060">
        <w:rPr>
          <w:rFonts w:ascii="Arial" w:hAnsi="Arial" w:cs="Arial"/>
        </w:rPr>
        <w:t xml:space="preserve"> </w:t>
      </w:r>
      <w:r w:rsidRPr="00F21060">
        <w:rPr>
          <w:rFonts w:ascii="Arial" w:hAnsi="Arial" w:cs="Arial"/>
        </w:rPr>
        <w:t>テーブル形式に変換され、クーパでホストされる</w:t>
      </w:r>
      <w:r w:rsidRPr="00F21060">
        <w:rPr>
          <w:rFonts w:ascii="Arial" w:hAnsi="Arial" w:cs="Arial"/>
        </w:rPr>
        <w:t xml:space="preserve"> SFTP </w:t>
      </w:r>
      <w:r w:rsidRPr="00F21060">
        <w:rPr>
          <w:rFonts w:ascii="Arial" w:hAnsi="Arial" w:cs="Arial"/>
        </w:rPr>
        <w:t>サーバーに配置されます。同時実行プログラムを使用すると、ファイルは</w:t>
      </w:r>
      <w:r w:rsidRPr="00F21060">
        <w:rPr>
          <w:rFonts w:ascii="Arial" w:hAnsi="Arial" w:cs="Arial"/>
        </w:rPr>
        <w:t xml:space="preserve"> SFTP </w:t>
      </w:r>
      <w:r w:rsidRPr="00F21060">
        <w:rPr>
          <w:rFonts w:ascii="Arial" w:hAnsi="Arial" w:cs="Arial"/>
        </w:rPr>
        <w:t>サーバーから選択され、データは</w:t>
      </w:r>
      <w:r w:rsidRPr="00F21060">
        <w:rPr>
          <w:rFonts w:ascii="Arial" w:hAnsi="Arial" w:cs="Arial"/>
        </w:rPr>
        <w:t xml:space="preserve"> Oracle </w:t>
      </w:r>
      <w:r w:rsidRPr="00F21060">
        <w:rPr>
          <w:rFonts w:ascii="Arial" w:hAnsi="Arial" w:cs="Arial"/>
        </w:rPr>
        <w:t>ステージング</w:t>
      </w:r>
      <w:r w:rsidRPr="00F21060">
        <w:rPr>
          <w:rFonts w:ascii="Arial" w:hAnsi="Arial" w:cs="Arial"/>
        </w:rPr>
        <w:t xml:space="preserve"> </w:t>
      </w:r>
      <w:r w:rsidRPr="00F21060">
        <w:rPr>
          <w:rFonts w:ascii="Arial" w:hAnsi="Arial" w:cs="Arial"/>
        </w:rPr>
        <w:t>テーブルにロードされ、そこからインターフェイス</w:t>
      </w:r>
      <w:r w:rsidRPr="00F21060">
        <w:rPr>
          <w:rFonts w:ascii="Arial" w:hAnsi="Arial" w:cs="Arial"/>
        </w:rPr>
        <w:t xml:space="preserve"> </w:t>
      </w:r>
      <w:r w:rsidRPr="00F21060">
        <w:rPr>
          <w:rFonts w:ascii="Arial" w:hAnsi="Arial" w:cs="Arial"/>
        </w:rPr>
        <w:t>テーブルにロードされ、最終的には</w:t>
      </w:r>
      <w:r w:rsidRPr="00F21060">
        <w:rPr>
          <w:rFonts w:ascii="Arial" w:hAnsi="Arial" w:cs="Arial"/>
        </w:rPr>
        <w:t xml:space="preserve"> Oracle </w:t>
      </w:r>
      <w:r w:rsidRPr="00F21060">
        <w:rPr>
          <w:rFonts w:ascii="Arial" w:hAnsi="Arial" w:cs="Arial"/>
        </w:rPr>
        <w:t>ベース</w:t>
      </w:r>
      <w:r w:rsidRPr="00F21060">
        <w:rPr>
          <w:rFonts w:ascii="Arial" w:hAnsi="Arial" w:cs="Arial"/>
        </w:rPr>
        <w:t xml:space="preserve"> </w:t>
      </w:r>
      <w:r w:rsidRPr="00F21060">
        <w:rPr>
          <w:rFonts w:ascii="Arial" w:hAnsi="Arial" w:cs="Arial"/>
        </w:rPr>
        <w:t>テーブルにロードされます。</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noProof/>
        </w:rPr>
        <w:lastRenderedPageBreak/>
        <w:drawing>
          <wp:inline distT="0" distB="0" distL="0" distR="0" wp14:anchorId="4046F214" wp14:editId="7CC1B22B">
            <wp:extent cx="6027420" cy="4076700"/>
            <wp:effectExtent l="0" t="0" r="0" b="0"/>
            <wp:docPr id="2" name="图片 2" descr="Coupa to Or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pa to Orac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7420" cy="4076700"/>
                    </a:xfrm>
                    <a:prstGeom prst="rect">
                      <a:avLst/>
                    </a:prstGeom>
                    <a:noFill/>
                    <a:ln>
                      <a:noFill/>
                    </a:ln>
                  </pic:spPr>
                </pic:pic>
              </a:graphicData>
            </a:graphic>
          </wp:inline>
        </w:drawing>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t>オラクルからクーパへ</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 xml:space="preserve">Oracle </w:t>
      </w:r>
      <w:r w:rsidRPr="00F21060">
        <w:rPr>
          <w:rFonts w:ascii="Arial" w:hAnsi="Arial" w:cs="Arial"/>
        </w:rPr>
        <w:t>ベース</w:t>
      </w:r>
      <w:r w:rsidRPr="00F21060">
        <w:rPr>
          <w:rFonts w:ascii="Arial" w:hAnsi="Arial" w:cs="Arial"/>
        </w:rPr>
        <w:t xml:space="preserve"> </w:t>
      </w:r>
      <w:r w:rsidRPr="00F21060">
        <w:rPr>
          <w:rFonts w:ascii="Arial" w:hAnsi="Arial" w:cs="Arial"/>
        </w:rPr>
        <w:t>テーブルのデータは、競合プログラム</w:t>
      </w:r>
      <w:r w:rsidRPr="00F21060">
        <w:rPr>
          <w:rFonts w:ascii="Arial" w:hAnsi="Arial" w:cs="Arial"/>
        </w:rPr>
        <w:t xml:space="preserve"> (PL/SQL </w:t>
      </w:r>
      <w:r w:rsidRPr="00F21060">
        <w:rPr>
          <w:rFonts w:ascii="Arial" w:hAnsi="Arial" w:cs="Arial"/>
        </w:rPr>
        <w:t>スクリプト</w:t>
      </w:r>
      <w:r w:rsidRPr="00F21060">
        <w:rPr>
          <w:rFonts w:ascii="Arial" w:hAnsi="Arial" w:cs="Arial"/>
        </w:rPr>
        <w:t xml:space="preserve">) </w:t>
      </w:r>
      <w:r w:rsidRPr="00F21060">
        <w:rPr>
          <w:rFonts w:ascii="Arial" w:hAnsi="Arial" w:cs="Arial"/>
        </w:rPr>
        <w:t>を使用して抽出され、標準の</w:t>
      </w:r>
      <w:r w:rsidRPr="00F21060">
        <w:rPr>
          <w:rFonts w:ascii="Arial" w:hAnsi="Arial" w:cs="Arial"/>
        </w:rPr>
        <w:t xml:space="preserve"> Coupa </w:t>
      </w:r>
      <w:r w:rsidRPr="00F21060">
        <w:rPr>
          <w:rFonts w:ascii="Arial" w:hAnsi="Arial" w:cs="Arial"/>
        </w:rPr>
        <w:t>ファイル形式に変換され、クーパでホストされる</w:t>
      </w:r>
      <w:r w:rsidRPr="00F21060">
        <w:rPr>
          <w:rFonts w:ascii="Arial" w:hAnsi="Arial" w:cs="Arial"/>
        </w:rPr>
        <w:t xml:space="preserve"> SFTP </w:t>
      </w:r>
      <w:r w:rsidRPr="00F21060">
        <w:rPr>
          <w:rFonts w:ascii="Arial" w:hAnsi="Arial" w:cs="Arial"/>
        </w:rPr>
        <w:t>サーバーに配置されます。</w:t>
      </w:r>
      <w:r w:rsidRPr="00F21060">
        <w:rPr>
          <w:rFonts w:ascii="Arial" w:hAnsi="Arial" w:cs="Arial"/>
        </w:rPr>
        <w:t xml:space="preserve">Coupa </w:t>
      </w:r>
      <w:r w:rsidRPr="00F21060">
        <w:rPr>
          <w:rFonts w:ascii="Arial" w:hAnsi="Arial" w:cs="Arial"/>
        </w:rPr>
        <w:t>はファイルを取得し、データを</w:t>
      </w:r>
      <w:r w:rsidRPr="00F21060">
        <w:rPr>
          <w:rFonts w:ascii="Arial" w:hAnsi="Arial" w:cs="Arial"/>
        </w:rPr>
        <w:t xml:space="preserve"> Coupa </w:t>
      </w:r>
      <w:r w:rsidRPr="00F21060">
        <w:rPr>
          <w:rFonts w:ascii="Arial" w:hAnsi="Arial" w:cs="Arial"/>
        </w:rPr>
        <w:t>に読み込みます。</w:t>
      </w:r>
    </w:p>
    <w:p w:rsidR="00623582" w:rsidRPr="00F21060" w:rsidRDefault="00623582" w:rsidP="00623582">
      <w:pPr>
        <w:pStyle w:val="a3"/>
        <w:spacing w:before="240" w:beforeAutospacing="0" w:after="240" w:afterAutospacing="0"/>
        <w:rPr>
          <w:rFonts w:ascii="Arial" w:hAnsi="Arial" w:cs="Arial"/>
        </w:rPr>
      </w:pP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noProof/>
        </w:rPr>
        <w:lastRenderedPageBreak/>
        <w:drawing>
          <wp:inline distT="0" distB="0" distL="0" distR="0" wp14:anchorId="2DDD11B6" wp14:editId="14FD30C9">
            <wp:extent cx="5173980" cy="3383280"/>
            <wp:effectExtent l="0" t="0" r="7620" b="7620"/>
            <wp:docPr id="1" name="图片 1" descr="Oracle to Cou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cle to Coup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980" cy="3383280"/>
                    </a:xfrm>
                    <a:prstGeom prst="rect">
                      <a:avLst/>
                    </a:prstGeom>
                    <a:noFill/>
                    <a:ln>
                      <a:noFill/>
                    </a:ln>
                  </pic:spPr>
                </pic:pic>
              </a:graphicData>
            </a:graphic>
          </wp:inline>
        </w:drawing>
      </w:r>
    </w:p>
    <w:p w:rsidR="00623582" w:rsidRPr="00F21060" w:rsidRDefault="00623582" w:rsidP="00623582">
      <w:pPr>
        <w:pStyle w:val="2"/>
        <w:spacing w:before="0" w:beforeAutospacing="0" w:after="0" w:afterAutospacing="0"/>
        <w:rPr>
          <w:rFonts w:ascii="Arial" w:hAnsi="Arial" w:cs="Arial"/>
          <w:b w:val="0"/>
          <w:bCs w:val="0"/>
        </w:rPr>
      </w:pPr>
      <w:r w:rsidRPr="00F21060">
        <w:rPr>
          <w:rFonts w:ascii="Arial" w:hAnsi="Arial" w:cs="Arial"/>
          <w:b w:val="0"/>
          <w:bCs w:val="0"/>
        </w:rPr>
        <w:t>発注書および発注書のリビジョン</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通常、購入注文は、クーパを使用して「注文調達」を行い、請求がオラクルで行われる場合に、クーパからオラクルに統合されます。お客様のニーズに応じて、</w:t>
      </w:r>
      <w:r w:rsidRPr="00F21060">
        <w:rPr>
          <w:rFonts w:ascii="Arial" w:hAnsi="Arial" w:cs="Arial"/>
        </w:rPr>
        <w:t xml:space="preserve">3 </w:t>
      </w:r>
      <w:r w:rsidRPr="00F21060">
        <w:rPr>
          <w:rFonts w:ascii="Arial" w:hAnsi="Arial" w:cs="Arial"/>
        </w:rPr>
        <w:t>つの統合オプションのいずれかを使用して、</w:t>
      </w:r>
      <w:r w:rsidRPr="00F21060">
        <w:rPr>
          <w:rFonts w:ascii="Arial" w:hAnsi="Arial" w:cs="Arial"/>
        </w:rPr>
        <w:t xml:space="preserve">Coupa </w:t>
      </w:r>
      <w:r w:rsidRPr="00F21060">
        <w:rPr>
          <w:rFonts w:ascii="Arial" w:hAnsi="Arial" w:cs="Arial"/>
        </w:rPr>
        <w:t>から</w:t>
      </w:r>
      <w:r w:rsidRPr="00F21060">
        <w:rPr>
          <w:rFonts w:ascii="Arial" w:hAnsi="Arial" w:cs="Arial"/>
        </w:rPr>
        <w:t xml:space="preserve"> Oracle </w:t>
      </w:r>
      <w:r w:rsidRPr="00F21060">
        <w:rPr>
          <w:rFonts w:ascii="Arial" w:hAnsi="Arial" w:cs="Arial"/>
        </w:rPr>
        <w:t>に注文書を統合できます。</w:t>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t>統合オプション</w:t>
      </w:r>
    </w:p>
    <w:p w:rsidR="00623582" w:rsidRPr="00F21060" w:rsidRDefault="00623582" w:rsidP="00623582">
      <w:pPr>
        <w:widowControl/>
        <w:numPr>
          <w:ilvl w:val="0"/>
          <w:numId w:val="1"/>
        </w:numPr>
        <w:spacing w:before="60" w:after="60"/>
        <w:ind w:left="240"/>
        <w:jc w:val="left"/>
        <w:rPr>
          <w:rFonts w:ascii="Arial" w:hAnsi="Arial" w:cs="Arial"/>
        </w:rPr>
      </w:pPr>
      <w:r w:rsidRPr="00F21060">
        <w:rPr>
          <w:rFonts w:ascii="Arial" w:hAnsi="Arial" w:cs="Arial"/>
        </w:rPr>
        <w:t>クーパ標準フラットファイル</w:t>
      </w:r>
    </w:p>
    <w:p w:rsidR="00623582" w:rsidRPr="00F21060" w:rsidRDefault="00623582" w:rsidP="00623582">
      <w:pPr>
        <w:widowControl/>
        <w:numPr>
          <w:ilvl w:val="0"/>
          <w:numId w:val="1"/>
        </w:numPr>
        <w:spacing w:before="60" w:after="60"/>
        <w:ind w:left="240"/>
        <w:jc w:val="left"/>
        <w:rPr>
          <w:rFonts w:ascii="Arial" w:hAnsi="Arial" w:cs="Arial"/>
        </w:rPr>
      </w:pPr>
      <w:r w:rsidRPr="00F21060">
        <w:rPr>
          <w:rFonts w:ascii="Arial" w:hAnsi="Arial" w:cs="Arial"/>
        </w:rPr>
        <w:t>クーパ</w:t>
      </w:r>
      <w:r w:rsidRPr="00F21060">
        <w:rPr>
          <w:rFonts w:ascii="Arial" w:hAnsi="Arial" w:cs="Arial"/>
        </w:rPr>
        <w:t xml:space="preserve"> API</w:t>
      </w:r>
    </w:p>
    <w:p w:rsidR="00623582" w:rsidRPr="00F21060" w:rsidRDefault="00623582" w:rsidP="00623582">
      <w:pPr>
        <w:widowControl/>
        <w:numPr>
          <w:ilvl w:val="0"/>
          <w:numId w:val="1"/>
        </w:numPr>
        <w:spacing w:before="60" w:after="60"/>
        <w:ind w:left="240"/>
        <w:jc w:val="left"/>
        <w:rPr>
          <w:rFonts w:ascii="Arial" w:hAnsi="Arial" w:cs="Arial"/>
        </w:rPr>
      </w:pPr>
      <w:r w:rsidRPr="00F21060">
        <w:rPr>
          <w:rFonts w:ascii="Arial" w:hAnsi="Arial" w:cs="Arial"/>
        </w:rPr>
        <w:t>オラクルオープン</w:t>
      </w:r>
      <w:r w:rsidRPr="00F21060">
        <w:rPr>
          <w:rFonts w:ascii="微软雅黑" w:eastAsia="微软雅黑" w:hAnsi="微软雅黑" w:cs="微软雅黑" w:hint="eastAsia"/>
        </w:rPr>
        <w:t>・</w:t>
      </w:r>
      <w:r w:rsidRPr="00F21060">
        <w:rPr>
          <w:rFonts w:ascii="等线" w:eastAsia="等线" w:hAnsi="等线" w:cs="等线" w:hint="eastAsia"/>
        </w:rPr>
        <w:t>インターフェース</w:t>
      </w:r>
      <w:r w:rsidRPr="00F21060">
        <w:rPr>
          <w:rFonts w:ascii="微软雅黑" w:eastAsia="微软雅黑" w:hAnsi="微软雅黑" w:cs="微软雅黑" w:hint="eastAsia"/>
        </w:rPr>
        <w:t>・</w:t>
      </w:r>
      <w:r w:rsidRPr="00F21060">
        <w:rPr>
          <w:rFonts w:ascii="等线" w:eastAsia="等线" w:hAnsi="等线" w:cs="等线" w:hint="eastAsia"/>
        </w:rPr>
        <w:t>テーブルおよびオラクル</w:t>
      </w:r>
      <w:r w:rsidRPr="00F21060">
        <w:rPr>
          <w:rFonts w:ascii="Arial" w:hAnsi="Arial" w:cs="Arial"/>
        </w:rPr>
        <w:t>API</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 xml:space="preserve">PO </w:t>
      </w:r>
      <w:r w:rsidRPr="00F21060">
        <w:rPr>
          <w:rFonts w:ascii="Arial" w:hAnsi="Arial" w:cs="Arial"/>
        </w:rPr>
        <w:t>リビジョンでは、同時に、または同じリビジョンで、</w:t>
      </w:r>
      <w:r w:rsidRPr="00F21060">
        <w:rPr>
          <w:rFonts w:ascii="Arial" w:hAnsi="Arial" w:cs="Arial"/>
        </w:rPr>
        <w:t xml:space="preserve">PO </w:t>
      </w:r>
      <w:r w:rsidRPr="00F21060">
        <w:rPr>
          <w:rFonts w:ascii="Arial" w:hAnsi="Arial" w:cs="Arial"/>
        </w:rPr>
        <w:t>明細行のキャンセル、新しい発注書行、および既存の発注書明細行の編集</w:t>
      </w:r>
      <w:r w:rsidRPr="00F21060">
        <w:rPr>
          <w:rFonts w:ascii="Arial" w:hAnsi="Arial" w:cs="Arial"/>
        </w:rPr>
        <w:t>/</w:t>
      </w:r>
      <w:r w:rsidRPr="00F21060">
        <w:rPr>
          <w:rFonts w:ascii="Arial" w:hAnsi="Arial" w:cs="Arial"/>
        </w:rPr>
        <w:t>更新を取得する可能性があることを理解することが重要です。</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 xml:space="preserve">Coupa </w:t>
      </w:r>
      <w:r w:rsidRPr="00F21060">
        <w:rPr>
          <w:rFonts w:ascii="Arial" w:hAnsi="Arial" w:cs="Arial"/>
        </w:rPr>
        <w:t>は、</w:t>
      </w:r>
      <w:r w:rsidRPr="00F21060">
        <w:rPr>
          <w:rFonts w:ascii="Arial" w:hAnsi="Arial" w:cs="Arial"/>
        </w:rPr>
        <w:t xml:space="preserve">Oracle </w:t>
      </w:r>
      <w:r w:rsidRPr="00F21060">
        <w:rPr>
          <w:rFonts w:ascii="Arial" w:hAnsi="Arial" w:cs="Arial"/>
        </w:rPr>
        <w:t>の有効な番号範囲に一致する発注書番号</w:t>
      </w:r>
      <w:r w:rsidRPr="00F21060">
        <w:rPr>
          <w:rFonts w:ascii="Arial" w:hAnsi="Arial" w:cs="Arial"/>
        </w:rPr>
        <w:t xml:space="preserve"> (</w:t>
      </w:r>
      <w:r w:rsidRPr="00F21060">
        <w:rPr>
          <w:rFonts w:ascii="Arial" w:hAnsi="Arial" w:cs="Arial"/>
        </w:rPr>
        <w:t>たとえば</w:t>
      </w:r>
      <w:r w:rsidRPr="00F21060">
        <w:rPr>
          <w:rFonts w:ascii="Arial" w:hAnsi="Arial" w:cs="Arial"/>
        </w:rPr>
        <w:t xml:space="preserve"> 4900000000) </w:t>
      </w:r>
      <w:r w:rsidRPr="00F21060">
        <w:rPr>
          <w:rFonts w:ascii="Arial" w:hAnsi="Arial" w:cs="Arial"/>
        </w:rPr>
        <w:t>で始まるように設定できます。これにより、変更管理、入庫、および請求書の統合が大幅に簡素化されます。</w:t>
      </w:r>
    </w:p>
    <w:p w:rsidR="00623582" w:rsidRPr="00F21060" w:rsidRDefault="00623582" w:rsidP="00623582">
      <w:pPr>
        <w:pStyle w:val="2"/>
        <w:spacing w:before="360" w:beforeAutospacing="0" w:after="0" w:afterAutospacing="0"/>
        <w:rPr>
          <w:rFonts w:ascii="Arial" w:hAnsi="Arial" w:cs="Arial"/>
          <w:b w:val="0"/>
          <w:bCs w:val="0"/>
        </w:rPr>
      </w:pPr>
      <w:r w:rsidRPr="00F21060">
        <w:rPr>
          <w:rFonts w:ascii="Arial" w:hAnsi="Arial" w:cs="Arial"/>
          <w:b w:val="0"/>
          <w:bCs w:val="0"/>
        </w:rPr>
        <w:t>請求書</w:t>
      </w:r>
      <w:r w:rsidRPr="00F21060">
        <w:rPr>
          <w:rFonts w:ascii="Arial" w:hAnsi="Arial" w:cs="Arial"/>
          <w:b w:val="0"/>
          <w:bCs w:val="0"/>
        </w:rPr>
        <w:t xml:space="preserve"> (</w:t>
      </w:r>
      <w:r w:rsidRPr="00F21060">
        <w:rPr>
          <w:rFonts w:ascii="Arial" w:hAnsi="Arial" w:cs="Arial"/>
          <w:b w:val="0"/>
          <w:bCs w:val="0"/>
        </w:rPr>
        <w:t>支払いは</w:t>
      </w:r>
      <w:r w:rsidRPr="00F21060">
        <w:rPr>
          <w:rFonts w:ascii="Arial" w:hAnsi="Arial" w:cs="Arial"/>
          <w:b w:val="0"/>
          <w:bCs w:val="0"/>
        </w:rPr>
        <w:t xml:space="preserve"> OK)</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lastRenderedPageBreak/>
        <w:t xml:space="preserve">Coupa </w:t>
      </w:r>
      <w:r w:rsidRPr="00F21060">
        <w:rPr>
          <w:rFonts w:ascii="Arial" w:hAnsi="Arial" w:cs="Arial"/>
        </w:rPr>
        <w:t>の顧客の大半は、クーパで請求書処理を行います。この決定のドライバーは次のとおりです。</w:t>
      </w:r>
    </w:p>
    <w:p w:rsidR="00623582" w:rsidRPr="00F21060" w:rsidRDefault="00623582" w:rsidP="00623582">
      <w:pPr>
        <w:widowControl/>
        <w:numPr>
          <w:ilvl w:val="0"/>
          <w:numId w:val="2"/>
        </w:numPr>
        <w:spacing w:before="60" w:after="60"/>
        <w:ind w:left="240"/>
        <w:jc w:val="left"/>
        <w:rPr>
          <w:rFonts w:ascii="Arial" w:hAnsi="Arial" w:cs="Arial"/>
        </w:rPr>
      </w:pPr>
      <w:r w:rsidRPr="00F21060">
        <w:rPr>
          <w:rFonts w:ascii="Arial" w:hAnsi="Arial" w:cs="Arial"/>
        </w:rPr>
        <w:t>サプライヤーシステムによる自動化</w:t>
      </w:r>
      <w:r w:rsidRPr="00F21060">
        <w:rPr>
          <w:rFonts w:ascii="Arial" w:hAnsi="Arial" w:cs="Arial"/>
        </w:rPr>
        <w:t>: Coupa</w:t>
      </w:r>
      <w:r w:rsidRPr="00F21060">
        <w:rPr>
          <w:rFonts w:ascii="Arial" w:hAnsi="Arial" w:cs="Arial"/>
        </w:rPr>
        <w:t>は、</w:t>
      </w:r>
      <w:r w:rsidRPr="00F21060">
        <w:rPr>
          <w:rFonts w:ascii="Arial" w:hAnsi="Arial" w:cs="Arial"/>
        </w:rPr>
        <w:t>cXML</w:t>
      </w:r>
      <w:r w:rsidRPr="00F21060">
        <w:rPr>
          <w:rFonts w:ascii="Arial" w:hAnsi="Arial" w:cs="Arial"/>
        </w:rPr>
        <w:t>、</w:t>
      </w:r>
      <w:r w:rsidRPr="00F21060">
        <w:rPr>
          <w:rFonts w:ascii="Arial" w:hAnsi="Arial" w:cs="Arial"/>
        </w:rPr>
        <w:t>Coupa Supplier Portal</w:t>
      </w:r>
      <w:r w:rsidRPr="00F21060">
        <w:rPr>
          <w:rFonts w:ascii="Arial" w:hAnsi="Arial" w:cs="Arial"/>
        </w:rPr>
        <w:t>などを使用してサプライヤーから請求書を受け取り、その結果、買掛金管理コストに関連する節約が発生します。</w:t>
      </w:r>
    </w:p>
    <w:p w:rsidR="00623582" w:rsidRPr="00F21060" w:rsidRDefault="00623582" w:rsidP="00623582">
      <w:pPr>
        <w:widowControl/>
        <w:numPr>
          <w:ilvl w:val="0"/>
          <w:numId w:val="2"/>
        </w:numPr>
        <w:spacing w:before="60" w:after="60"/>
        <w:ind w:left="240"/>
        <w:jc w:val="left"/>
        <w:rPr>
          <w:rFonts w:ascii="Arial" w:hAnsi="Arial" w:cs="Arial"/>
        </w:rPr>
      </w:pPr>
      <w:r w:rsidRPr="00F21060">
        <w:rPr>
          <w:rFonts w:ascii="Arial" w:hAnsi="Arial" w:cs="Arial"/>
        </w:rPr>
        <w:t>サードパーティ製のスキャン</w:t>
      </w:r>
      <w:r w:rsidRPr="00F21060">
        <w:rPr>
          <w:rFonts w:ascii="Arial" w:hAnsi="Arial" w:cs="Arial"/>
        </w:rPr>
        <w:t>/</w:t>
      </w:r>
      <w:r w:rsidRPr="00F21060">
        <w:rPr>
          <w:rFonts w:ascii="Arial" w:hAnsi="Arial" w:cs="Arial"/>
        </w:rPr>
        <w:t>請求ソリューションによる自動化</w:t>
      </w:r>
    </w:p>
    <w:p w:rsidR="00623582" w:rsidRPr="00F21060" w:rsidRDefault="00623582" w:rsidP="00623582">
      <w:pPr>
        <w:widowControl/>
        <w:numPr>
          <w:ilvl w:val="0"/>
          <w:numId w:val="2"/>
        </w:numPr>
        <w:spacing w:before="60" w:after="60"/>
        <w:ind w:left="240"/>
        <w:jc w:val="left"/>
        <w:rPr>
          <w:rFonts w:ascii="Arial" w:hAnsi="Arial" w:cs="Arial"/>
        </w:rPr>
      </w:pPr>
      <w:r w:rsidRPr="00F21060">
        <w:rPr>
          <w:rFonts w:ascii="Arial" w:hAnsi="Arial" w:cs="Arial"/>
        </w:rPr>
        <w:t>インポートオプション</w:t>
      </w:r>
      <w:r w:rsidRPr="00F21060">
        <w:rPr>
          <w:rFonts w:ascii="Arial" w:hAnsi="Arial" w:cs="Arial"/>
        </w:rPr>
        <w:t xml:space="preserve">: </w:t>
      </w:r>
      <w:r w:rsidRPr="00F21060">
        <w:rPr>
          <w:rFonts w:ascii="Arial" w:hAnsi="Arial" w:cs="Arial"/>
        </w:rPr>
        <w:t>堅牢な承認ルーティング、保留</w:t>
      </w:r>
      <w:r w:rsidRPr="00F21060">
        <w:rPr>
          <w:rFonts w:ascii="Arial" w:hAnsi="Arial" w:cs="Arial"/>
        </w:rPr>
        <w:t>/</w:t>
      </w:r>
      <w:r w:rsidRPr="00F21060">
        <w:rPr>
          <w:rFonts w:ascii="Arial" w:hAnsi="Arial" w:cs="Arial"/>
        </w:rPr>
        <w:t>レビュー、</w:t>
      </w:r>
      <w:r w:rsidRPr="00F21060">
        <w:rPr>
          <w:rFonts w:ascii="Arial" w:hAnsi="Arial" w:cs="Arial"/>
        </w:rPr>
        <w:t>PO</w:t>
      </w:r>
      <w:r w:rsidRPr="00F21060">
        <w:rPr>
          <w:rFonts w:ascii="Arial" w:hAnsi="Arial" w:cs="Arial"/>
        </w:rPr>
        <w:t>裏付請求書および非</w:t>
      </w:r>
      <w:r w:rsidRPr="00F21060">
        <w:rPr>
          <w:rFonts w:ascii="Arial" w:hAnsi="Arial" w:cs="Arial"/>
        </w:rPr>
        <w:t>PO</w:t>
      </w:r>
      <w:r w:rsidRPr="00F21060">
        <w:rPr>
          <w:rFonts w:ascii="Arial" w:hAnsi="Arial" w:cs="Arial"/>
        </w:rPr>
        <w:t>担保請求書のスキャンされた画像インポートオプション。</w:t>
      </w:r>
    </w:p>
    <w:p w:rsidR="00623582" w:rsidRPr="00F21060" w:rsidRDefault="00623582" w:rsidP="00623582">
      <w:pPr>
        <w:widowControl/>
        <w:numPr>
          <w:ilvl w:val="0"/>
          <w:numId w:val="2"/>
        </w:numPr>
        <w:spacing w:before="60" w:after="60"/>
        <w:ind w:left="240"/>
        <w:jc w:val="left"/>
        <w:rPr>
          <w:rFonts w:ascii="Arial" w:hAnsi="Arial" w:cs="Arial"/>
        </w:rPr>
      </w:pPr>
      <w:r w:rsidRPr="00F21060">
        <w:rPr>
          <w:rFonts w:ascii="Arial" w:hAnsi="Arial" w:cs="Arial"/>
        </w:rPr>
        <w:t>コンプライアンス</w:t>
      </w:r>
      <w:r w:rsidRPr="00F21060">
        <w:rPr>
          <w:rFonts w:ascii="Arial" w:hAnsi="Arial" w:cs="Arial"/>
        </w:rPr>
        <w:t xml:space="preserve">: PO </w:t>
      </w:r>
      <w:r w:rsidRPr="00F21060">
        <w:rPr>
          <w:rFonts w:ascii="Arial" w:hAnsi="Arial" w:cs="Arial"/>
        </w:rPr>
        <w:t>担保請求書の</w:t>
      </w:r>
      <w:r w:rsidRPr="00F21060">
        <w:rPr>
          <w:rFonts w:ascii="Arial" w:hAnsi="Arial" w:cs="Arial"/>
        </w:rPr>
        <w:t xml:space="preserve"> Coupa </w:t>
      </w:r>
      <w:r w:rsidRPr="00F21060">
        <w:rPr>
          <w:rFonts w:ascii="Arial" w:hAnsi="Arial" w:cs="Arial"/>
        </w:rPr>
        <w:t>の請求書の</w:t>
      </w:r>
      <w:r w:rsidRPr="00F21060">
        <w:rPr>
          <w:rFonts w:ascii="Arial" w:hAnsi="Arial" w:cs="Arial"/>
        </w:rPr>
        <w:t xml:space="preserve"> 2 </w:t>
      </w:r>
      <w:r w:rsidRPr="00F21060">
        <w:rPr>
          <w:rFonts w:ascii="Arial" w:hAnsi="Arial" w:cs="Arial"/>
        </w:rPr>
        <w:t>ウェイと</w:t>
      </w:r>
      <w:r w:rsidRPr="00F21060">
        <w:rPr>
          <w:rFonts w:ascii="Arial" w:hAnsi="Arial" w:cs="Arial"/>
        </w:rPr>
        <w:t xml:space="preserve"> 3 </w:t>
      </w:r>
      <w:r w:rsidRPr="00F21060">
        <w:rPr>
          <w:rFonts w:ascii="Arial" w:hAnsi="Arial" w:cs="Arial"/>
        </w:rPr>
        <w:t>ウェイの照合を容易にします。</w:t>
      </w:r>
    </w:p>
    <w:p w:rsidR="00623582" w:rsidRPr="00F21060" w:rsidRDefault="00623582" w:rsidP="00623582">
      <w:pPr>
        <w:widowControl/>
        <w:numPr>
          <w:ilvl w:val="0"/>
          <w:numId w:val="2"/>
        </w:numPr>
        <w:spacing w:before="60" w:after="60"/>
        <w:ind w:left="240"/>
        <w:jc w:val="left"/>
        <w:rPr>
          <w:rFonts w:ascii="Arial" w:hAnsi="Arial" w:cs="Arial"/>
        </w:rPr>
      </w:pPr>
      <w:r w:rsidRPr="00F21060">
        <w:rPr>
          <w:rFonts w:ascii="Arial" w:hAnsi="Arial" w:cs="Arial"/>
        </w:rPr>
        <w:t>可視性</w:t>
      </w:r>
      <w:r w:rsidRPr="00F21060">
        <w:rPr>
          <w:rFonts w:ascii="Arial" w:hAnsi="Arial" w:cs="Arial"/>
        </w:rPr>
        <w:t xml:space="preserve">: </w:t>
      </w:r>
      <w:r w:rsidRPr="00F21060">
        <w:rPr>
          <w:rFonts w:ascii="Arial" w:hAnsi="Arial" w:cs="Arial"/>
        </w:rPr>
        <w:t>データセキュリティ制御を持つエンドユーザーへの請求書の、クーパサプライヤーネットワーク</w:t>
      </w:r>
      <w:r w:rsidRPr="00F21060">
        <w:rPr>
          <w:rFonts w:ascii="Arial" w:hAnsi="Arial" w:cs="Arial"/>
        </w:rPr>
        <w:t>(CSN)</w:t>
      </w:r>
      <w:r w:rsidRPr="00F21060">
        <w:rPr>
          <w:rFonts w:ascii="Arial" w:hAnsi="Arial" w:cs="Arial"/>
        </w:rPr>
        <w:t>を通じてサプライヤーへの請求書</w:t>
      </w:r>
      <w:r w:rsidRPr="00F21060">
        <w:rPr>
          <w:rFonts w:ascii="Arial" w:hAnsi="Arial" w:cs="Arial"/>
        </w:rPr>
        <w:t>/</w:t>
      </w:r>
      <w:r w:rsidRPr="00F21060">
        <w:rPr>
          <w:rFonts w:ascii="Arial" w:hAnsi="Arial" w:cs="Arial"/>
        </w:rPr>
        <w:t>支払い情報へのアクセス</w:t>
      </w:r>
      <w:r w:rsidRPr="00F21060">
        <w:rPr>
          <w:rFonts w:ascii="Arial" w:hAnsi="Arial" w:cs="Arial"/>
        </w:rPr>
        <w:t>(</w:t>
      </w:r>
      <w:r w:rsidRPr="00F21060">
        <w:rPr>
          <w:rFonts w:ascii="Arial" w:hAnsi="Arial" w:cs="Arial"/>
        </w:rPr>
        <w:t>それによって買掛金チームへの多くの問い合わせを排除する</w:t>
      </w:r>
      <w:r w:rsidRPr="00F21060">
        <w:rPr>
          <w:rFonts w:ascii="Arial" w:hAnsi="Arial" w:cs="Arial"/>
        </w:rPr>
        <w:t>)</w:t>
      </w:r>
      <w:r w:rsidRPr="00F21060">
        <w:rPr>
          <w:rFonts w:ascii="Arial" w:hAnsi="Arial" w:cs="Arial"/>
        </w:rPr>
        <w:t>。</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請求書が承認されると、クーパは承認された請求書を</w:t>
      </w:r>
      <w:r w:rsidRPr="00F21060">
        <w:rPr>
          <w:rFonts w:ascii="Arial" w:hAnsi="Arial" w:cs="Arial"/>
        </w:rPr>
        <w:t xml:space="preserve"> Oracle </w:t>
      </w:r>
      <w:r w:rsidRPr="00F21060">
        <w:rPr>
          <w:rFonts w:ascii="Arial" w:hAnsi="Arial" w:cs="Arial"/>
        </w:rPr>
        <w:t>にインターフェイスします。</w:t>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t>統合オプション</w:t>
      </w:r>
    </w:p>
    <w:p w:rsidR="00623582" w:rsidRPr="00F21060" w:rsidRDefault="00623582" w:rsidP="00623582">
      <w:pPr>
        <w:widowControl/>
        <w:numPr>
          <w:ilvl w:val="0"/>
          <w:numId w:val="3"/>
        </w:numPr>
        <w:spacing w:before="60" w:after="60"/>
        <w:ind w:left="240"/>
        <w:jc w:val="left"/>
        <w:rPr>
          <w:rFonts w:ascii="Arial" w:hAnsi="Arial" w:cs="Arial"/>
        </w:rPr>
      </w:pPr>
      <w:r w:rsidRPr="00F21060">
        <w:rPr>
          <w:rFonts w:ascii="Arial" w:hAnsi="Arial" w:cs="Arial"/>
        </w:rPr>
        <w:t>クーパ標準フラットファイル</w:t>
      </w:r>
    </w:p>
    <w:p w:rsidR="00623582" w:rsidRPr="00F21060" w:rsidRDefault="00623582" w:rsidP="00623582">
      <w:pPr>
        <w:widowControl/>
        <w:numPr>
          <w:ilvl w:val="0"/>
          <w:numId w:val="3"/>
        </w:numPr>
        <w:spacing w:before="60" w:after="60"/>
        <w:ind w:left="240"/>
        <w:jc w:val="left"/>
        <w:rPr>
          <w:rFonts w:ascii="Arial" w:hAnsi="Arial" w:cs="Arial"/>
        </w:rPr>
      </w:pPr>
      <w:r w:rsidRPr="00F21060">
        <w:rPr>
          <w:rFonts w:ascii="Arial" w:hAnsi="Arial" w:cs="Arial"/>
        </w:rPr>
        <w:t>クーパ</w:t>
      </w:r>
      <w:r w:rsidRPr="00F21060">
        <w:rPr>
          <w:rFonts w:ascii="Arial" w:hAnsi="Arial" w:cs="Arial"/>
        </w:rPr>
        <w:t xml:space="preserve"> API</w:t>
      </w:r>
    </w:p>
    <w:p w:rsidR="00623582" w:rsidRPr="00F21060" w:rsidRDefault="00623582" w:rsidP="00623582">
      <w:pPr>
        <w:widowControl/>
        <w:numPr>
          <w:ilvl w:val="0"/>
          <w:numId w:val="3"/>
        </w:numPr>
        <w:spacing w:before="60" w:after="60"/>
        <w:ind w:left="240"/>
        <w:jc w:val="left"/>
        <w:rPr>
          <w:rFonts w:ascii="Arial" w:hAnsi="Arial" w:cs="Arial"/>
        </w:rPr>
      </w:pPr>
      <w:r w:rsidRPr="00F21060">
        <w:rPr>
          <w:rFonts w:ascii="Arial" w:hAnsi="Arial" w:cs="Arial"/>
        </w:rPr>
        <w:t>オラクルオープン</w:t>
      </w:r>
      <w:r w:rsidRPr="00F21060">
        <w:rPr>
          <w:rFonts w:ascii="微软雅黑" w:eastAsia="微软雅黑" w:hAnsi="微软雅黑" w:cs="微软雅黑" w:hint="eastAsia"/>
        </w:rPr>
        <w:t>・</w:t>
      </w:r>
      <w:r w:rsidRPr="00F21060">
        <w:rPr>
          <w:rFonts w:ascii="等线" w:eastAsia="等线" w:hAnsi="等线" w:cs="等线" w:hint="eastAsia"/>
        </w:rPr>
        <w:t>インターフェース</w:t>
      </w:r>
      <w:r w:rsidRPr="00F21060">
        <w:rPr>
          <w:rFonts w:ascii="微软雅黑" w:eastAsia="微软雅黑" w:hAnsi="微软雅黑" w:cs="微软雅黑" w:hint="eastAsia"/>
        </w:rPr>
        <w:t>・</w:t>
      </w:r>
      <w:r w:rsidRPr="00F21060">
        <w:rPr>
          <w:rFonts w:ascii="等线" w:eastAsia="等线" w:hAnsi="等线" w:cs="等线" w:hint="eastAsia"/>
        </w:rPr>
        <w:t>テーブルおよびオラクル</w:t>
      </w:r>
      <w:r w:rsidRPr="00F21060">
        <w:rPr>
          <w:rFonts w:ascii="Arial" w:hAnsi="Arial" w:cs="Arial"/>
        </w:rPr>
        <w:t>API</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アプローチに関係なく、データは買掛金オープンインターフェイスによって処理され、例外が発生すると、このプログラムからの出力を管理する必要があります。実装フェーズと安定化期間を通じて、</w:t>
      </w:r>
      <w:r w:rsidRPr="00F21060">
        <w:rPr>
          <w:rFonts w:ascii="Arial" w:hAnsi="Arial" w:cs="Arial"/>
        </w:rPr>
        <w:t>Coupa</w:t>
      </w:r>
      <w:r w:rsidRPr="00F21060">
        <w:rPr>
          <w:rFonts w:ascii="Arial" w:hAnsi="Arial" w:cs="Arial"/>
        </w:rPr>
        <w:t>は、これらの例外を管理し、今後これらの例外を自己管理するためのプロセスを導入するために、あなたと協力します。</w:t>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t>統合に関する考慮事項</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一般的に、</w:t>
      </w:r>
      <w:r w:rsidRPr="00F21060">
        <w:rPr>
          <w:rFonts w:ascii="Arial" w:hAnsi="Arial" w:cs="Arial"/>
        </w:rPr>
        <w:t xml:space="preserve">Oracle </w:t>
      </w:r>
      <w:r w:rsidRPr="00F21060">
        <w:rPr>
          <w:rFonts w:ascii="Arial" w:hAnsi="Arial" w:cs="Arial"/>
        </w:rPr>
        <w:t>で支払処理を行う準備が整った承認された請求書を、お客様がインタフェースします。</w:t>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t>インターフェイス</w:t>
      </w:r>
      <w:r w:rsidRPr="00F21060">
        <w:rPr>
          <w:rFonts w:ascii="Arial" w:hAnsi="Arial" w:cs="Arial"/>
          <w:b w:val="0"/>
          <w:bCs w:val="0"/>
        </w:rPr>
        <w:t xml:space="preserve"> </w:t>
      </w:r>
      <w:r w:rsidRPr="00F21060">
        <w:rPr>
          <w:rFonts w:ascii="Arial" w:hAnsi="Arial" w:cs="Arial"/>
          <w:b w:val="0"/>
          <w:bCs w:val="0"/>
        </w:rPr>
        <w:t>データの削除</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オープンインタフェーステーブルにデータをインタフェースするオプションを使用し、インタフェースデータを意図的または誤ってパージした場合、これらの請求書を</w:t>
      </w:r>
      <w:r w:rsidRPr="00F21060">
        <w:rPr>
          <w:rFonts w:ascii="Arial" w:hAnsi="Arial" w:cs="Arial"/>
        </w:rPr>
        <w:t>Coupa</w:t>
      </w:r>
      <w:r w:rsidRPr="00F21060">
        <w:rPr>
          <w:rFonts w:ascii="Arial" w:hAnsi="Arial" w:cs="Arial"/>
        </w:rPr>
        <w:t>から再エクスポートするには、統合設計にプロセスを組み込む必要があります。その理由は、</w:t>
      </w:r>
      <w:r w:rsidRPr="00F21060">
        <w:rPr>
          <w:rFonts w:ascii="Arial" w:hAnsi="Arial" w:cs="Arial"/>
        </w:rPr>
        <w:t xml:space="preserve">Coupa </w:t>
      </w:r>
      <w:r w:rsidRPr="00F21060">
        <w:rPr>
          <w:rFonts w:ascii="Arial" w:hAnsi="Arial" w:cs="Arial"/>
        </w:rPr>
        <w:t>がフラット</w:t>
      </w:r>
      <w:r w:rsidRPr="00F21060">
        <w:rPr>
          <w:rFonts w:ascii="Arial" w:hAnsi="Arial" w:cs="Arial"/>
        </w:rPr>
        <w:t xml:space="preserve"> </w:t>
      </w:r>
      <w:r w:rsidRPr="00F21060">
        <w:rPr>
          <w:rFonts w:ascii="Arial" w:hAnsi="Arial" w:cs="Arial"/>
        </w:rPr>
        <w:t>ファイルまたはオープン</w:t>
      </w:r>
      <w:r w:rsidRPr="00F21060">
        <w:rPr>
          <w:rFonts w:ascii="Arial" w:hAnsi="Arial" w:cs="Arial"/>
        </w:rPr>
        <w:t xml:space="preserve"> </w:t>
      </w:r>
      <w:r w:rsidRPr="00F21060">
        <w:rPr>
          <w:rFonts w:ascii="Arial" w:hAnsi="Arial" w:cs="Arial"/>
        </w:rPr>
        <w:t>インターフェイス</w:t>
      </w:r>
      <w:r w:rsidRPr="00F21060">
        <w:rPr>
          <w:rFonts w:ascii="Arial" w:hAnsi="Arial" w:cs="Arial"/>
        </w:rPr>
        <w:t xml:space="preserve"> </w:t>
      </w:r>
      <w:r w:rsidRPr="00F21060">
        <w:rPr>
          <w:rFonts w:ascii="Arial" w:hAnsi="Arial" w:cs="Arial"/>
        </w:rPr>
        <w:t>テーブルを介してデータをインターフェイスす</w:t>
      </w:r>
      <w:r w:rsidRPr="00F21060">
        <w:rPr>
          <w:rFonts w:ascii="Arial" w:hAnsi="Arial" w:cs="Arial"/>
        </w:rPr>
        <w:lastRenderedPageBreak/>
        <w:t>ると、その後のジョブ実行に含まれないように、請求書の</w:t>
      </w:r>
      <w:r w:rsidRPr="00F21060">
        <w:rPr>
          <w:rStyle w:val="a4"/>
          <w:rFonts w:ascii="Arial" w:hAnsi="Arial" w:cs="Arial"/>
        </w:rPr>
        <w:t>エクスポート</w:t>
      </w:r>
      <w:r w:rsidRPr="00F21060">
        <w:rPr>
          <w:rFonts w:ascii="Arial" w:hAnsi="Arial" w:cs="Arial"/>
        </w:rPr>
        <w:t>フラグが有効になるためです。</w:t>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t>オラクルからクーパへのフィードバックを処理するインターフェイス</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要件に基づいて、</w:t>
      </w:r>
      <w:r w:rsidRPr="00F21060">
        <w:rPr>
          <w:rFonts w:ascii="Arial" w:hAnsi="Arial" w:cs="Arial"/>
        </w:rPr>
        <w:t xml:space="preserve">Oracle </w:t>
      </w:r>
      <w:r w:rsidRPr="00F21060">
        <w:rPr>
          <w:rFonts w:ascii="Arial" w:hAnsi="Arial" w:cs="Arial"/>
        </w:rPr>
        <w:t>で請求書のインポートが失敗した場合</w:t>
      </w:r>
      <w:r w:rsidRPr="00F21060">
        <w:rPr>
          <w:rFonts w:ascii="Arial" w:hAnsi="Arial" w:cs="Arial"/>
        </w:rPr>
        <w:t xml:space="preserve"> (</w:t>
      </w:r>
      <w:r w:rsidRPr="00F21060">
        <w:rPr>
          <w:rFonts w:ascii="Arial" w:hAnsi="Arial" w:cs="Arial"/>
        </w:rPr>
        <w:t>セットアップやその他の正当な理由で</w:t>
      </w:r>
      <w:r w:rsidRPr="00F21060">
        <w:rPr>
          <w:rFonts w:ascii="Arial" w:hAnsi="Arial" w:cs="Arial"/>
        </w:rPr>
        <w:t xml:space="preserve">) </w:t>
      </w:r>
      <w:r w:rsidRPr="00F21060">
        <w:rPr>
          <w:rFonts w:ascii="Arial" w:hAnsi="Arial" w:cs="Arial"/>
        </w:rPr>
        <w:t>請求書のインポートが失敗した場合に、</w:t>
      </w:r>
      <w:r w:rsidRPr="00F21060">
        <w:rPr>
          <w:rFonts w:ascii="Arial" w:hAnsi="Arial" w:cs="Arial"/>
        </w:rPr>
        <w:t xml:space="preserve">Oracle </w:t>
      </w:r>
      <w:r w:rsidRPr="00F21060">
        <w:rPr>
          <w:rFonts w:ascii="Arial" w:hAnsi="Arial" w:cs="Arial"/>
        </w:rPr>
        <w:t>へのフィードバック統合を構築してレコードを「エクスポートしない」とマークするように、メカニズムを構築することもできます。これは、</w:t>
      </w:r>
      <w:r w:rsidRPr="00F21060">
        <w:rPr>
          <w:rFonts w:ascii="Arial" w:hAnsi="Arial" w:cs="Arial"/>
        </w:rPr>
        <w:t xml:space="preserve">Oracle </w:t>
      </w:r>
      <w:r w:rsidRPr="00F21060">
        <w:rPr>
          <w:rFonts w:ascii="Arial" w:hAnsi="Arial" w:cs="Arial"/>
        </w:rPr>
        <w:t>の機能</w:t>
      </w:r>
      <w:r w:rsidRPr="00F21060">
        <w:rPr>
          <w:rFonts w:ascii="Arial" w:hAnsi="Arial" w:cs="Arial"/>
        </w:rPr>
        <w:t>/</w:t>
      </w:r>
      <w:r w:rsidRPr="00F21060">
        <w:rPr>
          <w:rFonts w:ascii="Arial" w:hAnsi="Arial" w:cs="Arial"/>
        </w:rPr>
        <w:t>セットアップの問題を修正し、組み込みのプロセスで次のデータ抽出物の請求書を再エクスポートできるため、この利点があります。</w:t>
      </w:r>
      <w:r w:rsidRPr="00F21060">
        <w:rPr>
          <w:rFonts w:ascii="Arial" w:hAnsi="Arial" w:cs="Arial"/>
        </w:rPr>
        <w:t xml:space="preserve">Coupa </w:t>
      </w:r>
      <w:r w:rsidRPr="00F21060">
        <w:rPr>
          <w:rFonts w:ascii="Arial" w:hAnsi="Arial" w:cs="Arial"/>
        </w:rPr>
        <w:t>でカスタムフィールドを設定し、</w:t>
      </w:r>
      <w:r w:rsidRPr="00F21060">
        <w:rPr>
          <w:rFonts w:ascii="Arial" w:hAnsi="Arial" w:cs="Arial"/>
        </w:rPr>
        <w:t xml:space="preserve">Oracle </w:t>
      </w:r>
      <w:r w:rsidRPr="00F21060">
        <w:rPr>
          <w:rFonts w:ascii="Arial" w:hAnsi="Arial" w:cs="Arial"/>
        </w:rPr>
        <w:t>オープンインターフェース出力から特定のエラーメッセージを使用してカスタム項目を更新することもできます。</w:t>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t>ボイドおよびその他の中間ステータスの管理</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要件に基づいて、このような更新を</w:t>
      </w:r>
      <w:r w:rsidRPr="00F21060">
        <w:rPr>
          <w:rFonts w:ascii="Arial" w:hAnsi="Arial" w:cs="Arial"/>
        </w:rPr>
        <w:t xml:space="preserve"> Coupa </w:t>
      </w:r>
      <w:r w:rsidRPr="00F21060">
        <w:rPr>
          <w:rFonts w:ascii="Arial" w:hAnsi="Arial" w:cs="Arial"/>
        </w:rPr>
        <w:t>から</w:t>
      </w:r>
      <w:r w:rsidRPr="00F21060">
        <w:rPr>
          <w:rFonts w:ascii="Arial" w:hAnsi="Arial" w:cs="Arial"/>
        </w:rPr>
        <w:t xml:space="preserve"> Oracle </w:t>
      </w:r>
      <w:r w:rsidRPr="00F21060">
        <w:rPr>
          <w:rFonts w:ascii="Arial" w:hAnsi="Arial" w:cs="Arial"/>
        </w:rPr>
        <w:t>に統合する必要がある場合は、統合を構築し、安定させるために、より大きな労力が必要になります。</w:t>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t>アラート</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大量のトランザクションを持つお客様は、技術的なエラーではなく、機能的な理由から、トランザクションが失敗した場合に発生する可能性のある例外を管理するための堅牢なプロセスを検討し、構築する必要があります。</w:t>
      </w:r>
    </w:p>
    <w:p w:rsidR="00623582" w:rsidRPr="00F21060" w:rsidRDefault="00623582" w:rsidP="00623582">
      <w:pPr>
        <w:pStyle w:val="2"/>
        <w:spacing w:before="360" w:beforeAutospacing="0" w:after="0" w:afterAutospacing="0"/>
        <w:rPr>
          <w:rFonts w:ascii="Arial" w:hAnsi="Arial" w:cs="Arial"/>
          <w:b w:val="0"/>
          <w:bCs w:val="0"/>
        </w:rPr>
      </w:pPr>
      <w:r w:rsidRPr="00F21060">
        <w:rPr>
          <w:rFonts w:ascii="Arial" w:hAnsi="Arial" w:cs="Arial"/>
          <w:b w:val="0"/>
          <w:bCs w:val="0"/>
        </w:rPr>
        <w:t>領収</w:t>
      </w:r>
      <w:r w:rsidRPr="00F21060">
        <w:rPr>
          <w:rFonts w:ascii="Arial" w:hAnsi="Arial" w:cs="Arial"/>
          <w:b w:val="0"/>
          <w:bCs w:val="0"/>
        </w:rPr>
        <w:t xml:space="preserve"> </w:t>
      </w:r>
      <w:r w:rsidRPr="00F21060">
        <w:rPr>
          <w:rFonts w:ascii="Arial" w:hAnsi="Arial" w:cs="Arial"/>
          <w:b w:val="0"/>
          <w:bCs w:val="0"/>
        </w:rPr>
        <w:t>書</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通常、</w:t>
      </w:r>
      <w:r w:rsidRPr="00F21060">
        <w:rPr>
          <w:rFonts w:ascii="Arial" w:hAnsi="Arial" w:cs="Arial"/>
        </w:rPr>
        <w:t>"</w:t>
      </w:r>
      <w:r w:rsidRPr="00F21060">
        <w:rPr>
          <w:rFonts w:ascii="Arial" w:hAnsi="Arial" w:cs="Arial"/>
        </w:rPr>
        <w:t>注文調達</w:t>
      </w:r>
      <w:r w:rsidRPr="00F21060">
        <w:rPr>
          <w:rFonts w:ascii="Arial" w:hAnsi="Arial" w:cs="Arial"/>
        </w:rPr>
        <w:t xml:space="preserve">" </w:t>
      </w:r>
      <w:r w:rsidRPr="00F21060">
        <w:rPr>
          <w:rFonts w:ascii="Arial" w:hAnsi="Arial" w:cs="Arial"/>
        </w:rPr>
        <w:t>に</w:t>
      </w:r>
      <w:r w:rsidRPr="00F21060">
        <w:rPr>
          <w:rFonts w:ascii="Arial" w:hAnsi="Arial" w:cs="Arial"/>
        </w:rPr>
        <w:t xml:space="preserve"> Coupa </w:t>
      </w:r>
      <w:r w:rsidRPr="00F21060">
        <w:rPr>
          <w:rFonts w:ascii="Arial" w:hAnsi="Arial" w:cs="Arial"/>
        </w:rPr>
        <w:t>を使用する場合、領収書はクーパから</w:t>
      </w:r>
      <w:r w:rsidRPr="00F21060">
        <w:rPr>
          <w:rFonts w:ascii="Arial" w:hAnsi="Arial" w:cs="Arial"/>
        </w:rPr>
        <w:t xml:space="preserve"> Oracle </w:t>
      </w:r>
      <w:r w:rsidRPr="00F21060">
        <w:rPr>
          <w:rFonts w:ascii="Arial" w:hAnsi="Arial" w:cs="Arial"/>
        </w:rPr>
        <w:t>に統合され、請求は</w:t>
      </w:r>
      <w:r w:rsidRPr="00F21060">
        <w:rPr>
          <w:rFonts w:ascii="Arial" w:hAnsi="Arial" w:cs="Arial"/>
        </w:rPr>
        <w:t xml:space="preserve"> Oracle </w:t>
      </w:r>
      <w:r w:rsidRPr="00F21060">
        <w:rPr>
          <w:rFonts w:ascii="Arial" w:hAnsi="Arial" w:cs="Arial"/>
        </w:rPr>
        <w:t>で行われます。請求書の</w:t>
      </w:r>
      <w:r w:rsidRPr="00F21060">
        <w:rPr>
          <w:rFonts w:ascii="Arial" w:hAnsi="Arial" w:cs="Arial"/>
        </w:rPr>
        <w:t xml:space="preserve"> 3 </w:t>
      </w:r>
      <w:r w:rsidRPr="00F21060">
        <w:rPr>
          <w:rFonts w:ascii="Arial" w:hAnsi="Arial" w:cs="Arial"/>
        </w:rPr>
        <w:t>ウェイマッチングが</w:t>
      </w:r>
      <w:r w:rsidRPr="00F21060">
        <w:rPr>
          <w:rFonts w:ascii="Arial" w:hAnsi="Arial" w:cs="Arial"/>
        </w:rPr>
        <w:t xml:space="preserve"> Oracle </w:t>
      </w:r>
      <w:r w:rsidRPr="00F21060">
        <w:rPr>
          <w:rFonts w:ascii="Arial" w:hAnsi="Arial" w:cs="Arial"/>
        </w:rPr>
        <w:t>で行われるように、購入注文と共に領収書が</w:t>
      </w:r>
      <w:r w:rsidRPr="00F21060">
        <w:rPr>
          <w:rFonts w:ascii="Arial" w:hAnsi="Arial" w:cs="Arial"/>
        </w:rPr>
        <w:t xml:space="preserve"> Oracle </w:t>
      </w:r>
      <w:r w:rsidRPr="00F21060">
        <w:rPr>
          <w:rFonts w:ascii="Arial" w:hAnsi="Arial" w:cs="Arial"/>
        </w:rPr>
        <w:t>に送信されます。</w:t>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t>統合オプション</w:t>
      </w:r>
    </w:p>
    <w:p w:rsidR="00623582" w:rsidRPr="00F21060" w:rsidRDefault="00623582" w:rsidP="00623582">
      <w:pPr>
        <w:widowControl/>
        <w:numPr>
          <w:ilvl w:val="0"/>
          <w:numId w:val="4"/>
        </w:numPr>
        <w:spacing w:before="60" w:after="60"/>
        <w:ind w:left="240"/>
        <w:jc w:val="left"/>
        <w:rPr>
          <w:rFonts w:ascii="Arial" w:hAnsi="Arial" w:cs="Arial"/>
        </w:rPr>
      </w:pPr>
      <w:r w:rsidRPr="00F21060">
        <w:rPr>
          <w:rFonts w:ascii="Arial" w:hAnsi="Arial" w:cs="Arial"/>
        </w:rPr>
        <w:t>クーパ標準フラットファイル</w:t>
      </w:r>
    </w:p>
    <w:p w:rsidR="00623582" w:rsidRPr="00F21060" w:rsidRDefault="00623582" w:rsidP="00623582">
      <w:pPr>
        <w:widowControl/>
        <w:numPr>
          <w:ilvl w:val="0"/>
          <w:numId w:val="4"/>
        </w:numPr>
        <w:spacing w:before="60" w:after="60"/>
        <w:ind w:left="240"/>
        <w:jc w:val="left"/>
        <w:rPr>
          <w:rFonts w:ascii="Arial" w:hAnsi="Arial" w:cs="Arial"/>
        </w:rPr>
      </w:pPr>
      <w:r w:rsidRPr="00F21060">
        <w:rPr>
          <w:rFonts w:ascii="Arial" w:hAnsi="Arial" w:cs="Arial"/>
        </w:rPr>
        <w:t>クーパ</w:t>
      </w:r>
      <w:r w:rsidRPr="00F21060">
        <w:rPr>
          <w:rFonts w:ascii="Arial" w:hAnsi="Arial" w:cs="Arial"/>
        </w:rPr>
        <w:t xml:space="preserve"> API</w:t>
      </w:r>
    </w:p>
    <w:p w:rsidR="00623582" w:rsidRPr="00F21060" w:rsidRDefault="00623582" w:rsidP="00623582">
      <w:pPr>
        <w:widowControl/>
        <w:numPr>
          <w:ilvl w:val="0"/>
          <w:numId w:val="4"/>
        </w:numPr>
        <w:spacing w:before="60" w:after="60"/>
        <w:ind w:left="240"/>
        <w:jc w:val="left"/>
        <w:rPr>
          <w:rFonts w:ascii="Arial" w:hAnsi="Arial" w:cs="Arial"/>
        </w:rPr>
      </w:pPr>
      <w:r w:rsidRPr="00F21060">
        <w:rPr>
          <w:rFonts w:ascii="Arial" w:hAnsi="Arial" w:cs="Arial"/>
        </w:rPr>
        <w:t>オラクルオープン</w:t>
      </w:r>
      <w:r w:rsidRPr="00F21060">
        <w:rPr>
          <w:rFonts w:ascii="微软雅黑" w:eastAsia="微软雅黑" w:hAnsi="微软雅黑" w:cs="微软雅黑" w:hint="eastAsia"/>
        </w:rPr>
        <w:t>・</w:t>
      </w:r>
      <w:r w:rsidRPr="00F21060">
        <w:rPr>
          <w:rFonts w:ascii="等线" w:eastAsia="等线" w:hAnsi="等线" w:cs="等线" w:hint="eastAsia"/>
        </w:rPr>
        <w:t>インターフェース</w:t>
      </w:r>
      <w:r w:rsidRPr="00F21060">
        <w:rPr>
          <w:rFonts w:ascii="微软雅黑" w:eastAsia="微软雅黑" w:hAnsi="微软雅黑" w:cs="微软雅黑" w:hint="eastAsia"/>
        </w:rPr>
        <w:t>・</w:t>
      </w:r>
      <w:r w:rsidRPr="00F21060">
        <w:rPr>
          <w:rFonts w:ascii="等线" w:eastAsia="等线" w:hAnsi="等线" w:cs="等线" w:hint="eastAsia"/>
        </w:rPr>
        <w:t>テーブルおよびオラクル</w:t>
      </w:r>
      <w:r w:rsidRPr="00F21060">
        <w:rPr>
          <w:rFonts w:ascii="Arial" w:hAnsi="Arial" w:cs="Arial"/>
        </w:rPr>
        <w:t>API</w:t>
      </w:r>
    </w:p>
    <w:p w:rsidR="00623582" w:rsidRPr="00F21060" w:rsidRDefault="00623582" w:rsidP="00623582">
      <w:pPr>
        <w:pStyle w:val="2"/>
        <w:spacing w:before="0" w:beforeAutospacing="0" w:after="0" w:afterAutospacing="0"/>
        <w:rPr>
          <w:rFonts w:ascii="Arial" w:hAnsi="Arial" w:cs="Arial"/>
          <w:b w:val="0"/>
          <w:bCs w:val="0"/>
        </w:rPr>
      </w:pPr>
      <w:r w:rsidRPr="00F21060">
        <w:rPr>
          <w:rFonts w:ascii="Arial" w:hAnsi="Arial" w:cs="Arial"/>
          <w:b w:val="0"/>
          <w:bCs w:val="0"/>
        </w:rPr>
        <w:lastRenderedPageBreak/>
        <w:t>サプライヤー</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ほとんどの顧客は、</w:t>
      </w:r>
      <w:r w:rsidRPr="00F21060">
        <w:rPr>
          <w:rFonts w:ascii="Arial" w:hAnsi="Arial" w:cs="Arial"/>
        </w:rPr>
        <w:t xml:space="preserve">ERP </w:t>
      </w:r>
      <w:r w:rsidRPr="00F21060">
        <w:rPr>
          <w:rFonts w:ascii="Arial" w:hAnsi="Arial" w:cs="Arial"/>
        </w:rPr>
        <w:t>または何らかの形の仕入先データ</w:t>
      </w:r>
      <w:r w:rsidRPr="00F21060">
        <w:rPr>
          <w:rFonts w:ascii="Arial" w:hAnsi="Arial" w:cs="Arial"/>
        </w:rPr>
        <w:t xml:space="preserve"> </w:t>
      </w:r>
      <w:r w:rsidRPr="00F21060">
        <w:rPr>
          <w:rFonts w:ascii="Arial" w:hAnsi="Arial" w:cs="Arial"/>
        </w:rPr>
        <w:t>ハブで仕入先マスタ</w:t>
      </w:r>
      <w:r w:rsidRPr="00F21060">
        <w:rPr>
          <w:rFonts w:ascii="Arial" w:hAnsi="Arial" w:cs="Arial"/>
        </w:rPr>
        <w:t xml:space="preserve"> </w:t>
      </w:r>
      <w:r w:rsidRPr="00F21060">
        <w:rPr>
          <w:rFonts w:ascii="Arial" w:hAnsi="Arial" w:cs="Arial"/>
        </w:rPr>
        <w:t>データを維持します。ビジネス分類、ベンダー連絡先、ベンダー</w:t>
      </w:r>
      <w:r w:rsidRPr="00F21060">
        <w:rPr>
          <w:rFonts w:ascii="Arial" w:hAnsi="Arial" w:cs="Arial"/>
        </w:rPr>
        <w:t xml:space="preserve"> </w:t>
      </w:r>
      <w:r w:rsidRPr="00F21060">
        <w:rPr>
          <w:rFonts w:ascii="Arial" w:hAnsi="Arial" w:cs="Arial"/>
        </w:rPr>
        <w:t>サイト</w:t>
      </w:r>
      <w:r w:rsidRPr="00F21060">
        <w:rPr>
          <w:rFonts w:ascii="Arial" w:hAnsi="Arial" w:cs="Arial"/>
        </w:rPr>
        <w:t xml:space="preserve"> (</w:t>
      </w:r>
      <w:r w:rsidRPr="00F21060">
        <w:rPr>
          <w:rFonts w:ascii="Arial" w:hAnsi="Arial" w:cs="Arial"/>
        </w:rPr>
        <w:t>購買サイトおよび支払サイト</w:t>
      </w:r>
      <w:r w:rsidRPr="00F21060">
        <w:rPr>
          <w:rFonts w:ascii="Arial" w:hAnsi="Arial" w:cs="Arial"/>
        </w:rPr>
        <w:t>)</w:t>
      </w:r>
      <w:r w:rsidRPr="00F21060">
        <w:rPr>
          <w:rFonts w:ascii="Arial" w:hAnsi="Arial" w:cs="Arial"/>
        </w:rPr>
        <w:t>、銀行情報、</w:t>
      </w:r>
      <w:r w:rsidRPr="00F21060">
        <w:rPr>
          <w:rFonts w:ascii="Arial" w:hAnsi="Arial" w:cs="Arial"/>
        </w:rPr>
        <w:t xml:space="preserve">OFAC </w:t>
      </w:r>
      <w:r w:rsidRPr="00F21060">
        <w:rPr>
          <w:rFonts w:ascii="Arial" w:hAnsi="Arial" w:cs="Arial"/>
        </w:rPr>
        <w:t>コンプライアンスなど、さまざまな子エンティティを持つ複雑なオブジェクトです。これらのすべてが効果的なサプライヤー管理にとって重要ですが、セルフサービス要求および</w:t>
      </w:r>
      <w:r w:rsidRPr="00F21060">
        <w:rPr>
          <w:rFonts w:ascii="Arial" w:hAnsi="Arial" w:cs="Arial"/>
        </w:rPr>
        <w:t xml:space="preserve"> PO </w:t>
      </w:r>
      <w:r w:rsidRPr="00F21060">
        <w:rPr>
          <w:rFonts w:ascii="Arial" w:hAnsi="Arial" w:cs="Arial"/>
        </w:rPr>
        <w:t>実行の場合、</w:t>
      </w:r>
      <w:r w:rsidRPr="00F21060">
        <w:rPr>
          <w:rFonts w:ascii="Arial" w:hAnsi="Arial" w:cs="Arial"/>
        </w:rPr>
        <w:t xml:space="preserve">Coupa </w:t>
      </w:r>
      <w:r w:rsidRPr="00F21060">
        <w:rPr>
          <w:rFonts w:ascii="Arial" w:hAnsi="Arial" w:cs="Arial"/>
        </w:rPr>
        <w:t>は</w:t>
      </w:r>
      <w:r w:rsidRPr="00F21060">
        <w:rPr>
          <w:rFonts w:ascii="Arial" w:hAnsi="Arial" w:cs="Arial"/>
        </w:rPr>
        <w:t xml:space="preserve"> Supplier </w:t>
      </w:r>
      <w:r w:rsidRPr="00F21060">
        <w:rPr>
          <w:rFonts w:ascii="Arial" w:hAnsi="Arial" w:cs="Arial"/>
        </w:rPr>
        <w:t>レコードの約</w:t>
      </w:r>
      <w:r w:rsidRPr="00F21060">
        <w:rPr>
          <w:rFonts w:ascii="Arial" w:hAnsi="Arial" w:cs="Arial"/>
        </w:rPr>
        <w:t xml:space="preserve"> 15 </w:t>
      </w:r>
      <w:r w:rsidRPr="00F21060">
        <w:rPr>
          <w:rFonts w:ascii="Arial" w:hAnsi="Arial" w:cs="Arial"/>
        </w:rPr>
        <w:t>の主要な属性を取得します。</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 xml:space="preserve">Supplier </w:t>
      </w:r>
      <w:r w:rsidRPr="00F21060">
        <w:rPr>
          <w:rFonts w:ascii="Arial" w:hAnsi="Arial" w:cs="Arial"/>
        </w:rPr>
        <w:t>オブジェクトに必要な主要な属性は、仕入先ステータス、照合レベル</w:t>
      </w:r>
      <w:r w:rsidRPr="00F21060">
        <w:rPr>
          <w:rFonts w:ascii="Arial" w:hAnsi="Arial" w:cs="Arial"/>
        </w:rPr>
        <w:t xml:space="preserve"> (</w:t>
      </w:r>
      <w:r w:rsidRPr="00F21060">
        <w:rPr>
          <w:rFonts w:ascii="Arial" w:hAnsi="Arial" w:cs="Arial"/>
        </w:rPr>
        <w:t>双方向、</w:t>
      </w:r>
      <w:r w:rsidRPr="00F21060">
        <w:rPr>
          <w:rFonts w:ascii="Arial" w:hAnsi="Arial" w:cs="Arial"/>
        </w:rPr>
        <w:t xml:space="preserve">3 </w:t>
      </w:r>
      <w:r w:rsidRPr="00F21060">
        <w:rPr>
          <w:rFonts w:ascii="Arial" w:hAnsi="Arial" w:cs="Arial"/>
        </w:rPr>
        <w:t>ウェイまたは</w:t>
      </w:r>
      <w:r w:rsidRPr="00F21060">
        <w:rPr>
          <w:rFonts w:ascii="Arial" w:hAnsi="Arial" w:cs="Arial"/>
        </w:rPr>
        <w:t xml:space="preserve"> 4 </w:t>
      </w:r>
      <w:r w:rsidRPr="00F21060">
        <w:rPr>
          <w:rFonts w:ascii="Arial" w:hAnsi="Arial" w:cs="Arial"/>
        </w:rPr>
        <w:t>ウェイ</w:t>
      </w:r>
      <w:r w:rsidRPr="00F21060">
        <w:rPr>
          <w:rFonts w:ascii="Arial" w:hAnsi="Arial" w:cs="Arial"/>
        </w:rPr>
        <w:t>)</w:t>
      </w:r>
      <w:r w:rsidRPr="00F21060">
        <w:rPr>
          <w:rFonts w:ascii="Arial" w:hAnsi="Arial" w:cs="Arial"/>
        </w:rPr>
        <w:t>、</w:t>
      </w:r>
      <w:r w:rsidRPr="00F21060">
        <w:rPr>
          <w:rFonts w:ascii="Arial" w:hAnsi="Arial" w:cs="Arial"/>
        </w:rPr>
        <w:t xml:space="preserve">PO </w:t>
      </w:r>
      <w:r w:rsidRPr="00F21060">
        <w:rPr>
          <w:rFonts w:ascii="Arial" w:hAnsi="Arial" w:cs="Arial"/>
        </w:rPr>
        <w:t>コミュニケーション方法</w:t>
      </w:r>
      <w:r w:rsidRPr="00F21060">
        <w:rPr>
          <w:rFonts w:ascii="Arial" w:hAnsi="Arial" w:cs="Arial"/>
        </w:rPr>
        <w:t xml:space="preserve"> (cXML</w:t>
      </w:r>
      <w:r w:rsidRPr="00F21060">
        <w:rPr>
          <w:rFonts w:ascii="Arial" w:hAnsi="Arial" w:cs="Arial"/>
        </w:rPr>
        <w:t>、電子メールなど</w:t>
      </w:r>
      <w:r w:rsidRPr="00F21060">
        <w:rPr>
          <w:rFonts w:ascii="Arial" w:hAnsi="Arial" w:cs="Arial"/>
        </w:rPr>
        <w:t>)</w:t>
      </w:r>
      <w:r w:rsidRPr="00F21060">
        <w:rPr>
          <w:rFonts w:ascii="Arial" w:hAnsi="Arial" w:cs="Arial"/>
        </w:rPr>
        <w:t>、保留ステータスなど、主に使用される支払条件、配送条件など、その他の一部に焦点を当てています。クーパ内でデフォルト設定されています。これは設計上、クーパ内でのデータキャプチャを簡素化するため、クーパを通じて効果的なセルフサービス調達および買掛金処理に必要な主要な属性に焦点を当てます。</w:t>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t>統合オプション</w:t>
      </w:r>
    </w:p>
    <w:p w:rsidR="00623582" w:rsidRPr="00F21060" w:rsidRDefault="00623582" w:rsidP="00623582">
      <w:pPr>
        <w:widowControl/>
        <w:numPr>
          <w:ilvl w:val="0"/>
          <w:numId w:val="5"/>
        </w:numPr>
        <w:spacing w:before="60" w:after="60"/>
        <w:ind w:left="240"/>
        <w:jc w:val="left"/>
        <w:rPr>
          <w:rFonts w:ascii="Arial" w:hAnsi="Arial" w:cs="Arial"/>
        </w:rPr>
      </w:pPr>
      <w:r w:rsidRPr="00F21060">
        <w:rPr>
          <w:rFonts w:ascii="Arial" w:hAnsi="Arial" w:cs="Arial"/>
        </w:rPr>
        <w:t>クーパ標準フラットファイル</w:t>
      </w:r>
    </w:p>
    <w:p w:rsidR="00623582" w:rsidRPr="00F21060" w:rsidRDefault="00623582" w:rsidP="00623582">
      <w:pPr>
        <w:widowControl/>
        <w:numPr>
          <w:ilvl w:val="0"/>
          <w:numId w:val="5"/>
        </w:numPr>
        <w:spacing w:before="60" w:after="60"/>
        <w:ind w:left="240"/>
        <w:jc w:val="left"/>
        <w:rPr>
          <w:rFonts w:ascii="Arial" w:hAnsi="Arial" w:cs="Arial"/>
        </w:rPr>
      </w:pPr>
      <w:r w:rsidRPr="00F21060">
        <w:rPr>
          <w:rFonts w:ascii="Arial" w:hAnsi="Arial" w:cs="Arial"/>
        </w:rPr>
        <w:t>クーパ</w:t>
      </w:r>
      <w:r w:rsidRPr="00F21060">
        <w:rPr>
          <w:rFonts w:ascii="Arial" w:hAnsi="Arial" w:cs="Arial"/>
        </w:rPr>
        <w:t xml:space="preserve"> API</w:t>
      </w:r>
    </w:p>
    <w:p w:rsidR="00623582" w:rsidRPr="00F21060" w:rsidRDefault="00623582" w:rsidP="00623582">
      <w:pPr>
        <w:widowControl/>
        <w:numPr>
          <w:ilvl w:val="0"/>
          <w:numId w:val="5"/>
        </w:numPr>
        <w:spacing w:before="60" w:after="60"/>
        <w:ind w:left="240"/>
        <w:jc w:val="left"/>
        <w:rPr>
          <w:rFonts w:ascii="Arial" w:hAnsi="Arial" w:cs="Arial"/>
        </w:rPr>
      </w:pPr>
      <w:r w:rsidRPr="00F21060">
        <w:rPr>
          <w:rFonts w:ascii="Arial" w:hAnsi="Arial" w:cs="Arial"/>
        </w:rPr>
        <w:t>オラクルオープン</w:t>
      </w:r>
      <w:r w:rsidRPr="00F21060">
        <w:rPr>
          <w:rFonts w:ascii="微软雅黑" w:eastAsia="微软雅黑" w:hAnsi="微软雅黑" w:cs="微软雅黑" w:hint="eastAsia"/>
        </w:rPr>
        <w:t>・</w:t>
      </w:r>
      <w:r w:rsidRPr="00F21060">
        <w:rPr>
          <w:rFonts w:ascii="等线" w:eastAsia="等线" w:hAnsi="等线" w:cs="等线" w:hint="eastAsia"/>
        </w:rPr>
        <w:t>インターフェース</w:t>
      </w:r>
      <w:r w:rsidRPr="00F21060">
        <w:rPr>
          <w:rFonts w:ascii="微软雅黑" w:eastAsia="微软雅黑" w:hAnsi="微软雅黑" w:cs="微软雅黑" w:hint="eastAsia"/>
        </w:rPr>
        <w:t>・</w:t>
      </w:r>
      <w:r w:rsidRPr="00F21060">
        <w:rPr>
          <w:rFonts w:ascii="等线" w:eastAsia="等线" w:hAnsi="等线" w:cs="等线" w:hint="eastAsia"/>
        </w:rPr>
        <w:t>テーブルおよびオラクル</w:t>
      </w:r>
      <w:r w:rsidRPr="00F21060">
        <w:rPr>
          <w:rFonts w:ascii="Arial" w:hAnsi="Arial" w:cs="Arial"/>
        </w:rPr>
        <w:t>API</w:t>
      </w:r>
    </w:p>
    <w:p w:rsidR="00623582" w:rsidRPr="00F21060" w:rsidRDefault="00623582" w:rsidP="00623582">
      <w:pPr>
        <w:pStyle w:val="2"/>
        <w:spacing w:before="360" w:beforeAutospacing="0" w:after="0" w:afterAutospacing="0"/>
        <w:rPr>
          <w:rFonts w:ascii="Arial" w:hAnsi="Arial" w:cs="Arial"/>
          <w:b w:val="0"/>
          <w:bCs w:val="0"/>
        </w:rPr>
      </w:pPr>
      <w:r w:rsidRPr="00F21060">
        <w:rPr>
          <w:rFonts w:ascii="Arial" w:hAnsi="Arial" w:cs="Arial"/>
          <w:b w:val="0"/>
          <w:bCs w:val="0"/>
        </w:rPr>
        <w:t>サプライヤーサイト</w:t>
      </w:r>
      <w:r w:rsidRPr="00F21060">
        <w:rPr>
          <w:rFonts w:ascii="Arial" w:hAnsi="Arial" w:cs="Arial"/>
          <w:b w:val="0"/>
          <w:bCs w:val="0"/>
        </w:rPr>
        <w:t>(</w:t>
      </w:r>
      <w:r w:rsidRPr="00F21060">
        <w:rPr>
          <w:rFonts w:ascii="Arial" w:hAnsi="Arial" w:cs="Arial"/>
          <w:b w:val="0"/>
          <w:bCs w:val="0"/>
        </w:rPr>
        <w:t>購入</w:t>
      </w:r>
      <w:r w:rsidRPr="00F21060">
        <w:rPr>
          <w:rFonts w:ascii="微软雅黑" w:eastAsia="微软雅黑" w:hAnsi="微软雅黑" w:cs="微软雅黑" w:hint="eastAsia"/>
          <w:b w:val="0"/>
          <w:bCs w:val="0"/>
        </w:rPr>
        <w:t>・</w:t>
      </w:r>
      <w:r w:rsidRPr="00F21060">
        <w:rPr>
          <w:rFonts w:hint="eastAsia"/>
          <w:b w:val="0"/>
          <w:bCs w:val="0"/>
        </w:rPr>
        <w:t>支払い</w:t>
      </w:r>
      <w:r w:rsidRPr="00F21060">
        <w:rPr>
          <w:rFonts w:ascii="Arial" w:hAnsi="Arial" w:cs="Arial"/>
          <w:b w:val="0"/>
          <w:bCs w:val="0"/>
        </w:rPr>
        <w:t>)</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オラクルは、サプライヤーサイトの概念と、サプライヤサイトに関連する購入サイトと有料サイトの両方の概念をサポートしています。購入サイトと支払いサイトの両方を、</w:t>
      </w:r>
      <w:r w:rsidRPr="00F21060">
        <w:rPr>
          <w:rFonts w:ascii="Arial" w:hAnsi="Arial" w:cs="Arial"/>
        </w:rPr>
        <w:t>Oracle</w:t>
      </w:r>
      <w:r w:rsidRPr="00F21060">
        <w:rPr>
          <w:rFonts w:ascii="Arial" w:hAnsi="Arial" w:cs="Arial"/>
        </w:rPr>
        <w:t>内の特定のオペレーティング</w:t>
      </w:r>
      <w:r w:rsidRPr="00F21060">
        <w:rPr>
          <w:rFonts w:ascii="微软雅黑" w:eastAsia="微软雅黑" w:hAnsi="微软雅黑" w:cs="微软雅黑" w:hint="eastAsia"/>
        </w:rPr>
        <w:t>・</w:t>
      </w:r>
      <w:r w:rsidRPr="00F21060">
        <w:rPr>
          <w:rFonts w:hint="eastAsia"/>
        </w:rPr>
        <w:t>ユニットに関連付けることができます。</w:t>
      </w:r>
      <w:r w:rsidRPr="00F21060">
        <w:rPr>
          <w:rFonts w:ascii="Arial" w:hAnsi="Arial" w:cs="Arial"/>
        </w:rPr>
        <w:t xml:space="preserve">Oracle </w:t>
      </w:r>
      <w:r w:rsidRPr="00F21060">
        <w:rPr>
          <w:rFonts w:ascii="Arial" w:hAnsi="Arial" w:cs="Arial"/>
        </w:rPr>
        <w:t>では、この機能により、お客様は購入サイトごとに異なる支払い条件、</w:t>
      </w:r>
      <w:r w:rsidRPr="00F21060">
        <w:rPr>
          <w:rFonts w:ascii="Arial" w:hAnsi="Arial" w:cs="Arial"/>
        </w:rPr>
        <w:t xml:space="preserve">PO </w:t>
      </w:r>
      <w:r w:rsidRPr="00F21060">
        <w:rPr>
          <w:rFonts w:ascii="Arial" w:hAnsi="Arial" w:cs="Arial"/>
        </w:rPr>
        <w:t>送信方法などを使用できます。</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多くの企業は、</w:t>
      </w:r>
      <w:r w:rsidRPr="00F21060">
        <w:rPr>
          <w:rFonts w:ascii="Arial" w:hAnsi="Arial" w:cs="Arial"/>
        </w:rPr>
        <w:t xml:space="preserve">Coupa </w:t>
      </w:r>
      <w:r w:rsidRPr="00F21060">
        <w:rPr>
          <w:rFonts w:ascii="Arial" w:hAnsi="Arial" w:cs="Arial"/>
        </w:rPr>
        <w:t>で、購入サイトと支払いサイトの間に</w:t>
      </w:r>
      <w:r w:rsidRPr="00F21060">
        <w:rPr>
          <w:rFonts w:ascii="Arial" w:hAnsi="Arial" w:cs="Arial"/>
        </w:rPr>
        <w:t xml:space="preserve"> 1 </w:t>
      </w:r>
      <w:r w:rsidRPr="00F21060">
        <w:rPr>
          <w:rFonts w:ascii="Arial" w:hAnsi="Arial" w:cs="Arial"/>
        </w:rPr>
        <w:t>対</w:t>
      </w:r>
      <w:r w:rsidRPr="00F21060">
        <w:rPr>
          <w:rFonts w:ascii="Arial" w:hAnsi="Arial" w:cs="Arial"/>
        </w:rPr>
        <w:t xml:space="preserve"> 1 </w:t>
      </w:r>
      <w:r w:rsidRPr="00F21060">
        <w:rPr>
          <w:rFonts w:ascii="Arial" w:hAnsi="Arial" w:cs="Arial"/>
        </w:rPr>
        <w:t>のマッピングを設定することを選択しています。これにより、統合のシンプルさが保証されます。</w:t>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t>有料サイト</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lastRenderedPageBreak/>
        <w:t xml:space="preserve">Coupa </w:t>
      </w:r>
      <w:r w:rsidRPr="00F21060">
        <w:rPr>
          <w:rFonts w:ascii="Arial" w:hAnsi="Arial" w:cs="Arial"/>
        </w:rPr>
        <w:t>の特定のサプライヤのペイツーサイト</w:t>
      </w:r>
      <w:r w:rsidRPr="00F21060">
        <w:rPr>
          <w:rFonts w:ascii="Arial" w:hAnsi="Arial" w:cs="Arial"/>
        </w:rPr>
        <w:t xml:space="preserve"> (</w:t>
      </w:r>
      <w:r w:rsidRPr="00F21060">
        <w:rPr>
          <w:rFonts w:ascii="Arial" w:hAnsi="Arial" w:cs="Arial"/>
        </w:rPr>
        <w:t>代金申請先サイト</w:t>
      </w:r>
      <w:r w:rsidRPr="00F21060">
        <w:rPr>
          <w:rFonts w:ascii="Arial" w:hAnsi="Arial" w:cs="Arial"/>
        </w:rPr>
        <w:t xml:space="preserve">) </w:t>
      </w:r>
      <w:r w:rsidRPr="00F21060">
        <w:rPr>
          <w:rFonts w:ascii="Arial" w:hAnsi="Arial" w:cs="Arial"/>
        </w:rPr>
        <w:t>は、特定のサプライヤーに対してオラクル内のサプライヤーサイト</w:t>
      </w:r>
      <w:r w:rsidRPr="00F21060">
        <w:rPr>
          <w:rFonts w:ascii="Arial" w:hAnsi="Arial" w:cs="Arial"/>
        </w:rPr>
        <w:t xml:space="preserve"> (</w:t>
      </w:r>
      <w:r w:rsidRPr="00F21060">
        <w:rPr>
          <w:rFonts w:ascii="Arial" w:hAnsi="Arial" w:cs="Arial"/>
        </w:rPr>
        <w:t>主に有料サイト</w:t>
      </w:r>
      <w:r w:rsidRPr="00F21060">
        <w:rPr>
          <w:rFonts w:ascii="Arial" w:hAnsi="Arial" w:cs="Arial"/>
        </w:rPr>
        <w:t xml:space="preserve">) </w:t>
      </w:r>
      <w:r w:rsidRPr="00F21060">
        <w:rPr>
          <w:rFonts w:ascii="Arial" w:hAnsi="Arial" w:cs="Arial"/>
        </w:rPr>
        <w:t>にマップされ、請求プロセスで使用されます。</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Oracle</w:t>
      </w:r>
      <w:r w:rsidRPr="00F21060">
        <w:rPr>
          <w:rFonts w:ascii="Arial" w:hAnsi="Arial" w:cs="Arial"/>
        </w:rPr>
        <w:t>内の有料サイトで一般的にキャプチャされる情報は多くありますが、</w:t>
      </w:r>
      <w:r w:rsidRPr="00F21060">
        <w:rPr>
          <w:rFonts w:ascii="Arial" w:hAnsi="Arial" w:cs="Arial"/>
        </w:rPr>
        <w:t>Coupa</w:t>
      </w:r>
      <w:r w:rsidRPr="00F21060">
        <w:rPr>
          <w:rFonts w:ascii="Arial" w:hAnsi="Arial" w:cs="Arial"/>
        </w:rPr>
        <w:t>の観点から、</w:t>
      </w:r>
      <w:r w:rsidRPr="00F21060">
        <w:rPr>
          <w:rFonts w:ascii="Arial" w:hAnsi="Arial" w:cs="Arial"/>
        </w:rPr>
        <w:t>AP</w:t>
      </w:r>
      <w:r w:rsidRPr="00F21060">
        <w:rPr>
          <w:rFonts w:ascii="Arial" w:hAnsi="Arial" w:cs="Arial"/>
        </w:rPr>
        <w:t>チームが請求書の作成時に適切な有料サイトを選択できるように、必要なデータを簡素化します。請求書および支払の支払処理に必要な情報は、引き続き</w:t>
      </w:r>
      <w:r w:rsidRPr="00F21060">
        <w:rPr>
          <w:rFonts w:ascii="Arial" w:hAnsi="Arial" w:cs="Arial"/>
        </w:rPr>
        <w:t xml:space="preserve"> Oracle </w:t>
      </w:r>
      <w:r w:rsidRPr="00F21060">
        <w:rPr>
          <w:rFonts w:ascii="Arial" w:hAnsi="Arial" w:cs="Arial"/>
        </w:rPr>
        <w:t>に存在します。</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統合により、レミト</w:t>
      </w:r>
      <w:r w:rsidRPr="00F21060">
        <w:rPr>
          <w:rFonts w:ascii="微软雅黑" w:eastAsia="微软雅黑" w:hAnsi="微软雅黑" w:cs="微软雅黑" w:hint="eastAsia"/>
        </w:rPr>
        <w:t>・</w:t>
      </w:r>
      <w:r w:rsidRPr="00F21060">
        <w:rPr>
          <w:rFonts w:hint="eastAsia"/>
        </w:rPr>
        <w:t>サイトへの追加</w:t>
      </w:r>
      <w:r w:rsidRPr="00F21060">
        <w:rPr>
          <w:rFonts w:ascii="Arial" w:hAnsi="Arial" w:cs="Arial"/>
        </w:rPr>
        <w:t>/</w:t>
      </w:r>
      <w:r w:rsidRPr="00F21060">
        <w:rPr>
          <w:rFonts w:ascii="Arial" w:hAnsi="Arial" w:cs="Arial"/>
        </w:rPr>
        <w:t>編集が提供されます。</w:t>
      </w:r>
      <w:r w:rsidRPr="00F21060">
        <w:rPr>
          <w:rFonts w:ascii="Arial" w:hAnsi="Arial" w:cs="Arial"/>
        </w:rPr>
        <w:t xml:space="preserve">Coupa </w:t>
      </w:r>
      <w:r w:rsidRPr="00F21060">
        <w:rPr>
          <w:rFonts w:ascii="Arial" w:hAnsi="Arial" w:cs="Arial"/>
        </w:rPr>
        <w:t>のサイトへのレミトは、基本属性に追加されたカスタム情報をキャプチャできるように設計されています。</w:t>
      </w:r>
    </w:p>
    <w:p w:rsidR="00623582" w:rsidRPr="00F21060" w:rsidRDefault="00623582" w:rsidP="00623582">
      <w:pPr>
        <w:pStyle w:val="4"/>
        <w:spacing w:before="240" w:after="0"/>
        <w:rPr>
          <w:rFonts w:ascii="Arial" w:hAnsi="Arial" w:cs="Arial"/>
          <w:b w:val="0"/>
          <w:bCs w:val="0"/>
        </w:rPr>
      </w:pPr>
      <w:r w:rsidRPr="00F21060">
        <w:rPr>
          <w:rFonts w:ascii="Arial" w:hAnsi="Arial" w:cs="Arial"/>
          <w:b w:val="0"/>
          <w:bCs w:val="0"/>
        </w:rPr>
        <w:t>統合オプション</w:t>
      </w:r>
    </w:p>
    <w:p w:rsidR="00623582" w:rsidRPr="00F21060" w:rsidRDefault="00623582" w:rsidP="00623582">
      <w:pPr>
        <w:widowControl/>
        <w:numPr>
          <w:ilvl w:val="0"/>
          <w:numId w:val="6"/>
        </w:numPr>
        <w:spacing w:before="60" w:after="60"/>
        <w:ind w:left="240"/>
        <w:jc w:val="left"/>
        <w:rPr>
          <w:rFonts w:ascii="Arial" w:hAnsi="Arial" w:cs="Arial"/>
        </w:rPr>
      </w:pPr>
      <w:r w:rsidRPr="00F21060">
        <w:rPr>
          <w:rFonts w:ascii="Arial" w:hAnsi="Arial" w:cs="Arial"/>
        </w:rPr>
        <w:t>クーパ標準フラットファイル</w:t>
      </w:r>
    </w:p>
    <w:p w:rsidR="00623582" w:rsidRPr="00F21060" w:rsidRDefault="00623582" w:rsidP="00623582">
      <w:pPr>
        <w:widowControl/>
        <w:numPr>
          <w:ilvl w:val="0"/>
          <w:numId w:val="6"/>
        </w:numPr>
        <w:spacing w:before="60" w:after="60"/>
        <w:ind w:left="240"/>
        <w:jc w:val="left"/>
        <w:rPr>
          <w:rFonts w:ascii="Arial" w:hAnsi="Arial" w:cs="Arial"/>
        </w:rPr>
      </w:pPr>
      <w:r w:rsidRPr="00F21060">
        <w:rPr>
          <w:rFonts w:ascii="Arial" w:hAnsi="Arial" w:cs="Arial"/>
        </w:rPr>
        <w:t>クーパ</w:t>
      </w:r>
      <w:r w:rsidRPr="00F21060">
        <w:rPr>
          <w:rFonts w:ascii="Arial" w:hAnsi="Arial" w:cs="Arial"/>
        </w:rPr>
        <w:t xml:space="preserve"> API</w:t>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t>購入サイト</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各サプライヤーと購買サイトの組み合わせは、</w:t>
      </w:r>
      <w:r w:rsidRPr="00F21060">
        <w:rPr>
          <w:rFonts w:ascii="Arial" w:hAnsi="Arial" w:cs="Arial"/>
        </w:rPr>
        <w:t xml:space="preserve">Coupa </w:t>
      </w:r>
      <w:r w:rsidRPr="00F21060">
        <w:rPr>
          <w:rFonts w:ascii="Arial" w:hAnsi="Arial" w:cs="Arial"/>
        </w:rPr>
        <w:t>で</w:t>
      </w:r>
      <w:r w:rsidRPr="00F21060">
        <w:rPr>
          <w:rFonts w:ascii="Arial" w:hAnsi="Arial" w:cs="Arial"/>
        </w:rPr>
        <w:t xml:space="preserve"> 1 </w:t>
      </w:r>
      <w:r w:rsidRPr="00F21060">
        <w:rPr>
          <w:rFonts w:ascii="Arial" w:hAnsi="Arial" w:cs="Arial"/>
        </w:rPr>
        <w:t>つの仕入先レコードとしてモデル化する必要があります。</w:t>
      </w:r>
      <w:r w:rsidRPr="00F21060">
        <w:rPr>
          <w:rFonts w:ascii="Arial" w:hAnsi="Arial" w:cs="Arial"/>
        </w:rPr>
        <w:t xml:space="preserve">Oracle </w:t>
      </w:r>
      <w:r w:rsidRPr="00F21060">
        <w:rPr>
          <w:rFonts w:ascii="Arial" w:hAnsi="Arial" w:cs="Arial"/>
        </w:rPr>
        <w:t>からデータを引き出す統合では、さまざまな購入サイトを反復処理し、各サプライヤ</w:t>
      </w:r>
      <w:r w:rsidRPr="00F21060">
        <w:rPr>
          <w:rFonts w:ascii="Arial" w:hAnsi="Arial" w:cs="Arial"/>
        </w:rPr>
        <w:t>/</w:t>
      </w:r>
      <w:r w:rsidRPr="00F21060">
        <w:rPr>
          <w:rFonts w:ascii="Arial" w:hAnsi="Arial" w:cs="Arial"/>
        </w:rPr>
        <w:t>購買サイトの組み合わせに対してレコードを作成する必要があります。</w:t>
      </w:r>
      <w:r w:rsidRPr="00F21060">
        <w:rPr>
          <w:rFonts w:ascii="Arial" w:hAnsi="Arial" w:cs="Arial"/>
        </w:rPr>
        <w:t xml:space="preserve">Coupa </w:t>
      </w:r>
      <w:r w:rsidRPr="00F21060">
        <w:rPr>
          <w:rFonts w:ascii="Arial" w:hAnsi="Arial" w:cs="Arial"/>
        </w:rPr>
        <w:t>のサプライヤ名は、エンド</w:t>
      </w:r>
      <w:r w:rsidRPr="00F21060">
        <w:rPr>
          <w:rFonts w:ascii="Arial" w:hAnsi="Arial" w:cs="Arial"/>
        </w:rPr>
        <w:t xml:space="preserve"> </w:t>
      </w:r>
      <w:r w:rsidRPr="00F21060">
        <w:rPr>
          <w:rFonts w:ascii="Arial" w:hAnsi="Arial" w:cs="Arial"/>
        </w:rPr>
        <w:t>ユーザーが、サプライヤを検索するときに、その</w:t>
      </w:r>
      <w:r w:rsidRPr="00F21060">
        <w:rPr>
          <w:rFonts w:ascii="Arial" w:hAnsi="Arial" w:cs="Arial"/>
        </w:rPr>
        <w:t xml:space="preserve"> OU </w:t>
      </w:r>
      <w:r w:rsidRPr="00F21060">
        <w:rPr>
          <w:rFonts w:ascii="Arial" w:hAnsi="Arial" w:cs="Arial"/>
        </w:rPr>
        <w:t>や郵便番号、または他の関連情報を入力して、サプライヤ</w:t>
      </w:r>
      <w:r w:rsidRPr="00F21060">
        <w:rPr>
          <w:rFonts w:ascii="Arial" w:hAnsi="Arial" w:cs="Arial"/>
        </w:rPr>
        <w:t>/</w:t>
      </w:r>
      <w:r w:rsidRPr="00F21060">
        <w:rPr>
          <w:rFonts w:ascii="Arial" w:hAnsi="Arial" w:cs="Arial"/>
        </w:rPr>
        <w:t>購買サイトの組み合わせを区別できるように、この点を念頭に置いて作成する必要があります。</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 xml:space="preserve">Coupa </w:t>
      </w:r>
      <w:r w:rsidRPr="00F21060">
        <w:rPr>
          <w:rFonts w:ascii="Arial" w:hAnsi="Arial" w:cs="Arial"/>
        </w:rPr>
        <w:t>のサプライヤ</w:t>
      </w:r>
      <w:r w:rsidRPr="00F21060">
        <w:rPr>
          <w:rFonts w:ascii="Arial" w:hAnsi="Arial" w:cs="Arial"/>
        </w:rPr>
        <w:t xml:space="preserve"> </w:t>
      </w:r>
      <w:r w:rsidRPr="00F21060">
        <w:rPr>
          <w:rFonts w:ascii="Arial" w:hAnsi="Arial" w:cs="Arial"/>
        </w:rPr>
        <w:t>レコードには、</w:t>
      </w:r>
      <w:r w:rsidRPr="00F21060">
        <w:rPr>
          <w:rFonts w:ascii="Arial" w:hAnsi="Arial" w:cs="Arial"/>
        </w:rPr>
        <w:t xml:space="preserve">Oracle </w:t>
      </w:r>
      <w:r w:rsidRPr="00F21060">
        <w:rPr>
          <w:rFonts w:ascii="Arial" w:hAnsi="Arial" w:cs="Arial"/>
        </w:rPr>
        <w:t>購入サイト識別子と連結された</w:t>
      </w:r>
      <w:r w:rsidRPr="00F21060">
        <w:rPr>
          <w:rFonts w:ascii="Arial" w:hAnsi="Arial" w:cs="Arial"/>
        </w:rPr>
        <w:t xml:space="preserve"> Oracle </w:t>
      </w:r>
      <w:r w:rsidRPr="00F21060">
        <w:rPr>
          <w:rFonts w:ascii="Arial" w:hAnsi="Arial" w:cs="Arial"/>
        </w:rPr>
        <w:t>ベンダー識別子を格納するフィールド</w:t>
      </w:r>
      <w:r w:rsidRPr="00F21060">
        <w:rPr>
          <w:rStyle w:val="a4"/>
          <w:rFonts w:ascii="Arial" w:hAnsi="Arial" w:cs="Arial"/>
        </w:rPr>
        <w:t>番号</w:t>
      </w:r>
      <w:r w:rsidRPr="00F21060">
        <w:rPr>
          <w:rFonts w:ascii="Arial" w:hAnsi="Arial" w:cs="Arial"/>
        </w:rPr>
        <w:t>があります。その情報は、</w:t>
      </w:r>
      <w:r w:rsidRPr="00F21060">
        <w:rPr>
          <w:rFonts w:ascii="Arial" w:hAnsi="Arial" w:cs="Arial"/>
        </w:rPr>
        <w:t xml:space="preserve">Oracle </w:t>
      </w:r>
      <w:r w:rsidRPr="00F21060">
        <w:rPr>
          <w:rFonts w:ascii="Arial" w:hAnsi="Arial" w:cs="Arial"/>
        </w:rPr>
        <w:t>に戻る</w:t>
      </w:r>
      <w:r w:rsidRPr="00F21060">
        <w:rPr>
          <w:rFonts w:ascii="Arial" w:hAnsi="Arial" w:cs="Arial"/>
        </w:rPr>
        <w:t xml:space="preserve"> PO </w:t>
      </w:r>
      <w:r w:rsidRPr="00F21060">
        <w:rPr>
          <w:rFonts w:ascii="Arial" w:hAnsi="Arial" w:cs="Arial"/>
        </w:rPr>
        <w:t>ファイルと請求書ファイルの</w:t>
      </w:r>
      <w:r w:rsidRPr="00F21060">
        <w:rPr>
          <w:rFonts w:ascii="Arial" w:hAnsi="Arial" w:cs="Arial"/>
        </w:rPr>
        <w:t xml:space="preserve"> 2 </w:t>
      </w:r>
      <w:r w:rsidRPr="00F21060">
        <w:rPr>
          <w:rFonts w:ascii="Arial" w:hAnsi="Arial" w:cs="Arial"/>
        </w:rPr>
        <w:t>つの異なるフィールドに分割されます。参照については、次のスクリーンショットを参照してください。</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noProof/>
        </w:rPr>
        <w:drawing>
          <wp:inline distT="0" distB="0" distL="0" distR="0" wp14:anchorId="5045554D" wp14:editId="0EE6535A">
            <wp:extent cx="4724400" cy="1798320"/>
            <wp:effectExtent l="0" t="0" r="0" b="0"/>
            <wp:docPr id="6" name="图片 6" descr="Oracl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acle 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1798320"/>
                    </a:xfrm>
                    <a:prstGeom prst="rect">
                      <a:avLst/>
                    </a:prstGeom>
                    <a:noFill/>
                    <a:ln>
                      <a:noFill/>
                    </a:ln>
                  </pic:spPr>
                </pic:pic>
              </a:graphicData>
            </a:graphic>
          </wp:inline>
        </w:drawing>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lastRenderedPageBreak/>
        <w:t>このアプローチでは、サプライヤーの検索時に関連情報をすぐに入手できるようになるため、ユーザー</w:t>
      </w:r>
      <w:r w:rsidRPr="00F21060">
        <w:rPr>
          <w:rFonts w:ascii="Arial" w:hAnsi="Arial" w:cs="Arial"/>
        </w:rPr>
        <w:t xml:space="preserve"> </w:t>
      </w:r>
      <w:r w:rsidRPr="00F21060">
        <w:rPr>
          <w:rFonts w:ascii="Arial" w:hAnsi="Arial" w:cs="Arial"/>
        </w:rPr>
        <w:t>エクスペリエンスが向上します。参照については、次のスクリーンショットを参照してください。</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noProof/>
        </w:rPr>
        <w:drawing>
          <wp:inline distT="0" distB="0" distL="0" distR="0" wp14:anchorId="35185825" wp14:editId="01FA62FB">
            <wp:extent cx="3794760" cy="1706880"/>
            <wp:effectExtent l="0" t="0" r="0" b="7620"/>
            <wp:docPr id="5" name="图片 5" descr="Supp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ppl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4760" cy="1706880"/>
                    </a:xfrm>
                    <a:prstGeom prst="rect">
                      <a:avLst/>
                    </a:prstGeom>
                    <a:noFill/>
                    <a:ln>
                      <a:noFill/>
                    </a:ln>
                  </pic:spPr>
                </pic:pic>
              </a:graphicData>
            </a:graphic>
          </wp:inline>
        </w:drawing>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すべてのカタログアイテムまたは</w:t>
      </w:r>
      <w:r w:rsidRPr="00F21060">
        <w:rPr>
          <w:rFonts w:ascii="Arial" w:hAnsi="Arial" w:cs="Arial"/>
        </w:rPr>
        <w:t xml:space="preserve"> Web </w:t>
      </w:r>
      <w:r w:rsidRPr="00F21060">
        <w:rPr>
          <w:rFonts w:ascii="Arial" w:hAnsi="Arial" w:cs="Arial"/>
        </w:rPr>
        <w:t>フォームは、クーパの各サプライヤー</w:t>
      </w:r>
      <w:r w:rsidRPr="00F21060">
        <w:rPr>
          <w:rFonts w:ascii="Arial" w:hAnsi="Arial" w:cs="Arial"/>
        </w:rPr>
        <w:t>/</w:t>
      </w:r>
      <w:r w:rsidRPr="00F21060">
        <w:rPr>
          <w:rFonts w:ascii="Arial" w:hAnsi="Arial" w:cs="Arial"/>
        </w:rPr>
        <w:t>購買サイトの組み合わせに関連付ける必要があります。通常、複数の購入サイトを持つサプライヤは、カタログ情報が限られており、サービスを提供するサプライヤです。カタログアイテムやパンチアウトをサポートするサプライヤーは、サプライヤ全体に中央購買サイトを持つため、</w:t>
      </w:r>
      <w:r w:rsidRPr="00F21060">
        <w:rPr>
          <w:rFonts w:ascii="Arial" w:hAnsi="Arial" w:cs="Arial"/>
        </w:rPr>
        <w:t>Coupa</w:t>
      </w:r>
      <w:r w:rsidRPr="00F21060">
        <w:rPr>
          <w:rFonts w:ascii="Arial" w:hAnsi="Arial" w:cs="Arial"/>
        </w:rPr>
        <w:t>では単一のレコードを持つことになります。</w:t>
      </w:r>
    </w:p>
    <w:p w:rsidR="00623582" w:rsidRPr="00F21060" w:rsidRDefault="00623582" w:rsidP="00623582">
      <w:pPr>
        <w:pStyle w:val="2"/>
        <w:spacing w:before="360" w:beforeAutospacing="0" w:after="0" w:afterAutospacing="0"/>
        <w:rPr>
          <w:rFonts w:ascii="Arial" w:hAnsi="Arial" w:cs="Arial"/>
          <w:b w:val="0"/>
          <w:bCs w:val="0"/>
        </w:rPr>
      </w:pPr>
      <w:r w:rsidRPr="00F21060">
        <w:rPr>
          <w:rFonts w:ascii="Arial" w:hAnsi="Arial" w:cs="Arial"/>
          <w:b w:val="0"/>
          <w:bCs w:val="0"/>
        </w:rPr>
        <w:t>ユーザー</w:t>
      </w:r>
      <w:r w:rsidRPr="00F21060">
        <w:rPr>
          <w:rFonts w:ascii="Arial" w:hAnsi="Arial" w:cs="Arial"/>
          <w:b w:val="0"/>
          <w:bCs w:val="0"/>
        </w:rPr>
        <w:t>/</w:t>
      </w:r>
      <w:r w:rsidRPr="00F21060">
        <w:rPr>
          <w:rFonts w:ascii="Arial" w:hAnsi="Arial" w:cs="Arial"/>
          <w:b w:val="0"/>
          <w:bCs w:val="0"/>
        </w:rPr>
        <w:t>従業員</w:t>
      </w:r>
      <w:r w:rsidRPr="00F21060">
        <w:rPr>
          <w:rFonts w:ascii="Arial" w:hAnsi="Arial" w:cs="Arial"/>
          <w:b w:val="0"/>
          <w:bCs w:val="0"/>
        </w:rPr>
        <w:t xml:space="preserve"> (</w:t>
      </w:r>
      <w:r w:rsidRPr="00F21060">
        <w:rPr>
          <w:rFonts w:ascii="Arial" w:hAnsi="Arial" w:cs="Arial"/>
          <w:b w:val="0"/>
          <w:bCs w:val="0"/>
        </w:rPr>
        <w:t>オラクル</w:t>
      </w:r>
      <w:r w:rsidRPr="00F21060">
        <w:rPr>
          <w:rFonts w:ascii="Arial" w:hAnsi="Arial" w:cs="Arial"/>
          <w:b w:val="0"/>
          <w:bCs w:val="0"/>
        </w:rPr>
        <w:t xml:space="preserve"> HR </w:t>
      </w:r>
      <w:r w:rsidRPr="00F21060">
        <w:rPr>
          <w:rFonts w:ascii="Arial" w:hAnsi="Arial" w:cs="Arial"/>
          <w:b w:val="0"/>
          <w:bCs w:val="0"/>
        </w:rPr>
        <w:t>から</w:t>
      </w:r>
      <w:r w:rsidRPr="00F21060">
        <w:rPr>
          <w:rFonts w:ascii="Arial" w:hAnsi="Arial" w:cs="Arial"/>
          <w:b w:val="0"/>
          <w:bCs w:val="0"/>
        </w:rPr>
        <w:t>)</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一般に、</w:t>
      </w:r>
      <w:r w:rsidRPr="00F21060">
        <w:rPr>
          <w:rFonts w:ascii="Arial" w:hAnsi="Arial" w:cs="Arial"/>
        </w:rPr>
        <w:t xml:space="preserve">Coupa </w:t>
      </w:r>
      <w:r w:rsidRPr="00F21060">
        <w:rPr>
          <w:rFonts w:ascii="Arial" w:hAnsi="Arial" w:cs="Arial"/>
        </w:rPr>
        <w:t>のユーザ</w:t>
      </w:r>
      <w:r w:rsidRPr="00F21060">
        <w:rPr>
          <w:rFonts w:ascii="Arial" w:hAnsi="Arial" w:cs="Arial"/>
        </w:rPr>
        <w:t xml:space="preserve"> </w:t>
      </w:r>
      <w:r w:rsidRPr="00F21060">
        <w:rPr>
          <w:rFonts w:ascii="Arial" w:hAnsi="Arial" w:cs="Arial"/>
        </w:rPr>
        <w:t>レコードのデータ</w:t>
      </w:r>
      <w:r w:rsidRPr="00F21060">
        <w:rPr>
          <w:rFonts w:ascii="Arial" w:hAnsi="Arial" w:cs="Arial"/>
        </w:rPr>
        <w:t xml:space="preserve"> </w:t>
      </w:r>
      <w:r w:rsidRPr="00F21060">
        <w:rPr>
          <w:rFonts w:ascii="Arial" w:hAnsi="Arial" w:cs="Arial"/>
        </w:rPr>
        <w:t>ソースは、</w:t>
      </w:r>
      <w:r w:rsidRPr="00F21060">
        <w:rPr>
          <w:rFonts w:ascii="Arial" w:hAnsi="Arial" w:cs="Arial"/>
        </w:rPr>
        <w:t xml:space="preserve">Oracle </w:t>
      </w:r>
      <w:r w:rsidRPr="00F21060">
        <w:rPr>
          <w:rFonts w:ascii="Arial" w:hAnsi="Arial" w:cs="Arial"/>
        </w:rPr>
        <w:t>内のさまざまなソースから派生し、主に</w:t>
      </w:r>
      <w:r w:rsidRPr="00F21060">
        <w:rPr>
          <w:rFonts w:ascii="Arial" w:hAnsi="Arial" w:cs="Arial"/>
        </w:rPr>
        <w:t xml:space="preserve"> FND </w:t>
      </w:r>
      <w:r w:rsidRPr="00F21060">
        <w:rPr>
          <w:rFonts w:ascii="Arial" w:hAnsi="Arial" w:cs="Arial"/>
        </w:rPr>
        <w:t>テーブル</w:t>
      </w:r>
      <w:r w:rsidRPr="00F21060">
        <w:rPr>
          <w:rFonts w:ascii="Arial" w:hAnsi="Arial" w:cs="Arial"/>
        </w:rPr>
        <w:t xml:space="preserve"> (</w:t>
      </w:r>
      <w:r w:rsidRPr="00F21060">
        <w:rPr>
          <w:rFonts w:ascii="Arial" w:hAnsi="Arial" w:cs="Arial"/>
        </w:rPr>
        <w:t>ユーザ</w:t>
      </w:r>
      <w:r w:rsidRPr="00F21060">
        <w:rPr>
          <w:rFonts w:ascii="Arial" w:hAnsi="Arial" w:cs="Arial"/>
        </w:rPr>
        <w:t xml:space="preserve"> </w:t>
      </w:r>
      <w:r w:rsidRPr="00F21060">
        <w:rPr>
          <w:rFonts w:ascii="Arial" w:hAnsi="Arial" w:cs="Arial"/>
        </w:rPr>
        <w:t>ログイン情報、責任、セキュリティなど</w:t>
      </w:r>
      <w:r w:rsidRPr="00F21060">
        <w:rPr>
          <w:rFonts w:ascii="Arial" w:hAnsi="Arial" w:cs="Arial"/>
        </w:rPr>
        <w:t xml:space="preserve">) </w:t>
      </w:r>
      <w:r w:rsidRPr="00F21060">
        <w:rPr>
          <w:rFonts w:ascii="Arial" w:hAnsi="Arial" w:cs="Arial"/>
        </w:rPr>
        <w:t>と</w:t>
      </w:r>
      <w:r w:rsidRPr="00F21060">
        <w:rPr>
          <w:rFonts w:ascii="Arial" w:hAnsi="Arial" w:cs="Arial"/>
        </w:rPr>
        <w:t xml:space="preserve"> HR </w:t>
      </w:r>
      <w:r w:rsidRPr="00F21060">
        <w:rPr>
          <w:rFonts w:ascii="Arial" w:hAnsi="Arial" w:cs="Arial"/>
        </w:rPr>
        <w:t>テーブル</w:t>
      </w:r>
      <w:r w:rsidRPr="00F21060">
        <w:rPr>
          <w:rFonts w:ascii="Arial" w:hAnsi="Arial" w:cs="Arial"/>
        </w:rPr>
        <w:t xml:space="preserve"> (HR </w:t>
      </w:r>
      <w:r w:rsidRPr="00F21060">
        <w:rPr>
          <w:rFonts w:ascii="Arial" w:hAnsi="Arial" w:cs="Arial"/>
        </w:rPr>
        <w:t>の共有インストールまたは完全インストールに応じて異なります</w:t>
      </w:r>
      <w:r w:rsidRPr="00F21060">
        <w:rPr>
          <w:rFonts w:ascii="Arial" w:hAnsi="Arial" w:cs="Arial"/>
        </w:rPr>
        <w:t xml:space="preserve">) </w:t>
      </w:r>
      <w:r w:rsidRPr="00F21060">
        <w:rPr>
          <w:rFonts w:ascii="Arial" w:hAnsi="Arial" w:cs="Arial"/>
        </w:rPr>
        <w:t>が含まれます。これは主に、ユーザ割当、現在有効な割り当てステータス、および適切な承認限度</w:t>
      </w:r>
      <w:r w:rsidRPr="00F21060">
        <w:rPr>
          <w:rFonts w:ascii="Arial" w:hAnsi="Arial" w:cs="Arial"/>
        </w:rPr>
        <w:t xml:space="preserve"> (</w:t>
      </w:r>
      <w:r w:rsidRPr="00F21060">
        <w:rPr>
          <w:rFonts w:ascii="Arial" w:hAnsi="Arial" w:cs="Arial"/>
        </w:rPr>
        <w:t>従業員</w:t>
      </w:r>
      <w:r w:rsidRPr="00F21060">
        <w:rPr>
          <w:rFonts w:ascii="Arial" w:hAnsi="Arial" w:cs="Arial"/>
        </w:rPr>
        <w:t>/</w:t>
      </w:r>
      <w:r w:rsidRPr="00F21060">
        <w:rPr>
          <w:rFonts w:ascii="Arial" w:hAnsi="Arial" w:cs="Arial"/>
        </w:rPr>
        <w:t>スーパーバイザ階層など</w:t>
      </w:r>
      <w:r w:rsidRPr="00F21060">
        <w:rPr>
          <w:rFonts w:ascii="Arial" w:hAnsi="Arial" w:cs="Arial"/>
        </w:rPr>
        <w:t xml:space="preserve">) </w:t>
      </w:r>
      <w:r w:rsidRPr="00F21060">
        <w:rPr>
          <w:rFonts w:ascii="Arial" w:hAnsi="Arial" w:cs="Arial"/>
        </w:rPr>
        <w:t>の割り当てに使用される可能性のあるバンド</w:t>
      </w:r>
      <w:r w:rsidRPr="00F21060">
        <w:rPr>
          <w:rFonts w:ascii="Arial" w:hAnsi="Arial" w:cs="Arial"/>
        </w:rPr>
        <w:t xml:space="preserve"> </w:t>
      </w:r>
      <w:r w:rsidRPr="00F21060">
        <w:rPr>
          <w:rFonts w:ascii="Arial" w:hAnsi="Arial" w:cs="Arial"/>
        </w:rPr>
        <w:t>レベルをキャプチャするために使用されます。</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 xml:space="preserve">Coupa </w:t>
      </w:r>
      <w:r w:rsidRPr="00F21060">
        <w:rPr>
          <w:rFonts w:ascii="Arial" w:hAnsi="Arial" w:cs="Arial"/>
        </w:rPr>
        <w:t>内のユーザー</w:t>
      </w:r>
      <w:r w:rsidRPr="00F21060">
        <w:rPr>
          <w:rFonts w:ascii="Arial" w:hAnsi="Arial" w:cs="Arial"/>
        </w:rPr>
        <w:t xml:space="preserve"> </w:t>
      </w:r>
      <w:r w:rsidRPr="00F21060">
        <w:rPr>
          <w:rFonts w:ascii="Arial" w:hAnsi="Arial" w:cs="Arial"/>
        </w:rPr>
        <w:t>アクティビティの範囲を考えると、</w:t>
      </w:r>
      <w:r w:rsidRPr="00F21060">
        <w:rPr>
          <w:rFonts w:ascii="Arial" w:hAnsi="Arial" w:cs="Arial"/>
        </w:rPr>
        <w:t xml:space="preserve">Coupa </w:t>
      </w:r>
      <w:r w:rsidRPr="00F21060">
        <w:rPr>
          <w:rFonts w:ascii="Arial" w:hAnsi="Arial" w:cs="Arial"/>
        </w:rPr>
        <w:t>内のユーザー管理の簡略化されたモデルがあります。次の考慮事項は、ユーザー</w:t>
      </w:r>
      <w:r w:rsidRPr="00F21060">
        <w:rPr>
          <w:rFonts w:ascii="Arial" w:hAnsi="Arial" w:cs="Arial"/>
        </w:rPr>
        <w:t xml:space="preserve"> </w:t>
      </w:r>
      <w:r w:rsidRPr="00F21060">
        <w:rPr>
          <w:rFonts w:ascii="Arial" w:hAnsi="Arial" w:cs="Arial"/>
        </w:rPr>
        <w:t>オブジェクトの統合作業に大きな影響を与える可能性があります。</w:t>
      </w:r>
    </w:p>
    <w:p w:rsidR="00623582" w:rsidRPr="00F21060" w:rsidRDefault="00623582" w:rsidP="00623582">
      <w:pPr>
        <w:widowControl/>
        <w:numPr>
          <w:ilvl w:val="0"/>
          <w:numId w:val="7"/>
        </w:numPr>
        <w:spacing w:before="60" w:after="60"/>
        <w:ind w:left="240"/>
        <w:jc w:val="left"/>
        <w:rPr>
          <w:rFonts w:ascii="Arial" w:hAnsi="Arial" w:cs="Arial"/>
        </w:rPr>
      </w:pPr>
      <w:r w:rsidRPr="00F21060">
        <w:rPr>
          <w:rFonts w:ascii="Arial" w:hAnsi="Arial" w:cs="Arial"/>
        </w:rPr>
        <w:t>承認制限</w:t>
      </w:r>
      <w:r w:rsidRPr="00F21060">
        <w:rPr>
          <w:rFonts w:ascii="Arial" w:hAnsi="Arial" w:cs="Arial"/>
        </w:rPr>
        <w:t xml:space="preserve">: Oracle </w:t>
      </w:r>
      <w:r w:rsidRPr="00F21060">
        <w:rPr>
          <w:rFonts w:ascii="Arial" w:hAnsi="Arial" w:cs="Arial"/>
        </w:rPr>
        <w:t>と比較して、ユーザーが承認の制限を正確に反映するようにします。</w:t>
      </w:r>
    </w:p>
    <w:p w:rsidR="00623582" w:rsidRPr="00F21060" w:rsidRDefault="00623582" w:rsidP="00623582">
      <w:pPr>
        <w:widowControl/>
        <w:numPr>
          <w:ilvl w:val="0"/>
          <w:numId w:val="7"/>
        </w:numPr>
        <w:spacing w:before="60" w:after="60"/>
        <w:ind w:left="240"/>
        <w:jc w:val="left"/>
        <w:rPr>
          <w:rFonts w:ascii="Arial" w:hAnsi="Arial" w:cs="Arial"/>
        </w:rPr>
      </w:pPr>
      <w:r w:rsidRPr="00F21060">
        <w:rPr>
          <w:rFonts w:ascii="Arial" w:hAnsi="Arial" w:cs="Arial"/>
        </w:rPr>
        <w:t>大規模な組織変更</w:t>
      </w:r>
      <w:r w:rsidRPr="00F21060">
        <w:rPr>
          <w:rFonts w:ascii="Arial" w:hAnsi="Arial" w:cs="Arial"/>
        </w:rPr>
        <w:t xml:space="preserve">: </w:t>
      </w:r>
      <w:r w:rsidRPr="00F21060">
        <w:rPr>
          <w:rFonts w:ascii="Arial" w:hAnsi="Arial" w:cs="Arial"/>
        </w:rPr>
        <w:t>一般的ではありませんが、これらは統合設計に考慮する必要があり、コスト</w:t>
      </w:r>
      <w:r w:rsidRPr="00F21060">
        <w:rPr>
          <w:rFonts w:ascii="Arial" w:hAnsi="Arial" w:cs="Arial"/>
        </w:rPr>
        <w:t>/</w:t>
      </w:r>
      <w:r w:rsidRPr="00F21060">
        <w:rPr>
          <w:rFonts w:ascii="Arial" w:hAnsi="Arial" w:cs="Arial"/>
        </w:rPr>
        <w:t>利益分析に基づいてスコープインまたはアウトの場合があります。</w:t>
      </w:r>
    </w:p>
    <w:p w:rsidR="00623582" w:rsidRPr="00F21060" w:rsidRDefault="00623582" w:rsidP="00623582">
      <w:pPr>
        <w:widowControl/>
        <w:numPr>
          <w:ilvl w:val="0"/>
          <w:numId w:val="7"/>
        </w:numPr>
        <w:spacing w:before="60" w:after="60"/>
        <w:ind w:left="240"/>
        <w:jc w:val="left"/>
        <w:rPr>
          <w:rFonts w:ascii="Arial" w:hAnsi="Arial" w:cs="Arial"/>
        </w:rPr>
      </w:pPr>
      <w:r w:rsidRPr="00F21060">
        <w:rPr>
          <w:rFonts w:ascii="Arial" w:hAnsi="Arial" w:cs="Arial"/>
        </w:rPr>
        <w:t>コンテンツセキュリティ</w:t>
      </w:r>
      <w:r w:rsidRPr="00F21060">
        <w:rPr>
          <w:rFonts w:ascii="Arial" w:hAnsi="Arial" w:cs="Arial"/>
        </w:rPr>
        <w:t xml:space="preserve">: Coupa </w:t>
      </w:r>
      <w:r w:rsidRPr="00F21060">
        <w:rPr>
          <w:rFonts w:ascii="Arial" w:hAnsi="Arial" w:cs="Arial"/>
        </w:rPr>
        <w:t>では、カタログ</w:t>
      </w:r>
      <w:r w:rsidRPr="00F21060">
        <w:rPr>
          <w:rFonts w:ascii="Arial" w:hAnsi="Arial" w:cs="Arial"/>
        </w:rPr>
        <w:t xml:space="preserve"> </w:t>
      </w:r>
      <w:r w:rsidRPr="00F21060">
        <w:rPr>
          <w:rFonts w:ascii="Arial" w:hAnsi="Arial" w:cs="Arial"/>
        </w:rPr>
        <w:t>コンテンツへのアクセスを制御でき、ビジネス要件に基づいて、カタログ</w:t>
      </w:r>
      <w:r w:rsidRPr="00F21060">
        <w:rPr>
          <w:rFonts w:ascii="Arial" w:hAnsi="Arial" w:cs="Arial"/>
        </w:rPr>
        <w:t xml:space="preserve"> </w:t>
      </w:r>
      <w:r w:rsidRPr="00F21060">
        <w:rPr>
          <w:rFonts w:ascii="Arial" w:hAnsi="Arial" w:cs="Arial"/>
        </w:rPr>
        <w:t>コンテンツを異なるビジネス</w:t>
      </w:r>
      <w:r w:rsidRPr="00F21060">
        <w:rPr>
          <w:rFonts w:ascii="Arial" w:hAnsi="Arial" w:cs="Arial"/>
        </w:rPr>
        <w:t xml:space="preserve"> </w:t>
      </w:r>
      <w:r w:rsidRPr="00F21060">
        <w:rPr>
          <w:rFonts w:ascii="Arial" w:hAnsi="Arial" w:cs="Arial"/>
        </w:rPr>
        <w:t>グループまたは運用単位間で分離できます。</w:t>
      </w:r>
    </w:p>
    <w:p w:rsidR="00623582" w:rsidRPr="00F21060" w:rsidRDefault="00623582" w:rsidP="00623582">
      <w:pPr>
        <w:widowControl/>
        <w:numPr>
          <w:ilvl w:val="0"/>
          <w:numId w:val="7"/>
        </w:numPr>
        <w:spacing w:before="60" w:after="60"/>
        <w:ind w:left="240"/>
        <w:jc w:val="left"/>
        <w:rPr>
          <w:rFonts w:ascii="Arial" w:hAnsi="Arial" w:cs="Arial"/>
        </w:rPr>
      </w:pPr>
      <w:r w:rsidRPr="00F21060">
        <w:rPr>
          <w:rFonts w:ascii="Arial" w:hAnsi="Arial" w:cs="Arial"/>
        </w:rPr>
        <w:t xml:space="preserve">GL </w:t>
      </w:r>
      <w:r w:rsidRPr="00F21060">
        <w:rPr>
          <w:rFonts w:ascii="Arial" w:hAnsi="Arial" w:cs="Arial"/>
        </w:rPr>
        <w:t>アカウント</w:t>
      </w:r>
      <w:r w:rsidRPr="00F21060">
        <w:rPr>
          <w:rFonts w:ascii="Arial" w:hAnsi="Arial" w:cs="Arial"/>
        </w:rPr>
        <w:t xml:space="preserve"> </w:t>
      </w:r>
      <w:r w:rsidRPr="00F21060">
        <w:rPr>
          <w:rFonts w:ascii="Arial" w:hAnsi="Arial" w:cs="Arial"/>
        </w:rPr>
        <w:t>コードのアクセスとセキュリティ</w:t>
      </w:r>
      <w:r w:rsidRPr="00F21060">
        <w:rPr>
          <w:rFonts w:ascii="Arial" w:hAnsi="Arial" w:cs="Arial"/>
        </w:rPr>
        <w:t xml:space="preserve">: </w:t>
      </w:r>
      <w:r w:rsidRPr="00F21060">
        <w:rPr>
          <w:rFonts w:ascii="Arial" w:hAnsi="Arial" w:cs="Arial"/>
        </w:rPr>
        <w:t>アカウント</w:t>
      </w:r>
      <w:r w:rsidRPr="00F21060">
        <w:rPr>
          <w:rFonts w:ascii="Arial" w:hAnsi="Arial" w:cs="Arial"/>
        </w:rPr>
        <w:t xml:space="preserve"> </w:t>
      </w:r>
      <w:r w:rsidRPr="00F21060">
        <w:rPr>
          <w:rFonts w:ascii="Arial" w:hAnsi="Arial" w:cs="Arial"/>
        </w:rPr>
        <w:t>コードの使用が、異なるユーザーが異なるアカウントに課金する機能に関する必要な制御を提供するよう</w:t>
      </w:r>
      <w:r w:rsidRPr="00F21060">
        <w:rPr>
          <w:rFonts w:ascii="Arial" w:hAnsi="Arial" w:cs="Arial"/>
        </w:rPr>
        <w:lastRenderedPageBreak/>
        <w:t>に設計されている場合、ユーザーに課金アカウントのセキュリティを設計する可能性があります。統合。</w:t>
      </w:r>
    </w:p>
    <w:p w:rsidR="00623582" w:rsidRPr="00F21060" w:rsidRDefault="00623582" w:rsidP="00623582">
      <w:pPr>
        <w:widowControl/>
        <w:numPr>
          <w:ilvl w:val="0"/>
          <w:numId w:val="7"/>
        </w:numPr>
        <w:spacing w:before="60" w:after="60"/>
        <w:ind w:left="240"/>
        <w:jc w:val="left"/>
        <w:rPr>
          <w:rFonts w:ascii="Arial" w:hAnsi="Arial" w:cs="Arial"/>
        </w:rPr>
      </w:pPr>
      <w:r w:rsidRPr="00F21060">
        <w:rPr>
          <w:rFonts w:ascii="Arial" w:hAnsi="Arial" w:cs="Arial"/>
        </w:rPr>
        <w:t xml:space="preserve">SAML </w:t>
      </w:r>
      <w:r w:rsidRPr="00F21060">
        <w:rPr>
          <w:rFonts w:ascii="Arial" w:hAnsi="Arial" w:cs="Arial"/>
        </w:rPr>
        <w:t>またはその他の外部認証メカニズムを実装する場合、シームレスなシングル</w:t>
      </w:r>
      <w:r w:rsidRPr="00F21060">
        <w:rPr>
          <w:rFonts w:ascii="Arial" w:hAnsi="Arial" w:cs="Arial"/>
        </w:rPr>
        <w:t xml:space="preserve"> </w:t>
      </w:r>
      <w:r w:rsidRPr="00F21060">
        <w:rPr>
          <w:rFonts w:ascii="Arial" w:hAnsi="Arial" w:cs="Arial"/>
        </w:rPr>
        <w:t>サインオンを容易にするために、ユーザー</w:t>
      </w:r>
      <w:r w:rsidRPr="00F21060">
        <w:rPr>
          <w:rFonts w:ascii="Arial" w:hAnsi="Arial" w:cs="Arial"/>
        </w:rPr>
        <w:t xml:space="preserve"> </w:t>
      </w:r>
      <w:r w:rsidRPr="00F21060">
        <w:rPr>
          <w:rFonts w:ascii="Arial" w:hAnsi="Arial" w:cs="Arial"/>
        </w:rPr>
        <w:t>レコードに必要な</w:t>
      </w:r>
      <w:r w:rsidRPr="00F21060">
        <w:rPr>
          <w:rFonts w:ascii="Arial" w:hAnsi="Arial" w:cs="Arial"/>
        </w:rPr>
        <w:t xml:space="preserve"> Key </w:t>
      </w:r>
      <w:r w:rsidRPr="00F21060">
        <w:rPr>
          <w:rFonts w:ascii="Arial" w:hAnsi="Arial" w:cs="Arial"/>
        </w:rPr>
        <w:t>属性に対処する必要もあります。</w:t>
      </w:r>
    </w:p>
    <w:p w:rsidR="00623582" w:rsidRPr="00F21060" w:rsidRDefault="00623582" w:rsidP="00623582">
      <w:pPr>
        <w:widowControl/>
        <w:numPr>
          <w:ilvl w:val="0"/>
          <w:numId w:val="7"/>
        </w:numPr>
        <w:spacing w:before="60" w:after="60"/>
        <w:ind w:left="240"/>
        <w:jc w:val="left"/>
        <w:rPr>
          <w:rFonts w:ascii="Arial" w:hAnsi="Arial" w:cs="Arial"/>
        </w:rPr>
      </w:pPr>
      <w:r w:rsidRPr="00F21060">
        <w:rPr>
          <w:rFonts w:ascii="Arial" w:hAnsi="Arial" w:cs="Arial"/>
        </w:rPr>
        <w:t>特定の</w:t>
      </w:r>
      <w:r w:rsidRPr="00F21060">
        <w:rPr>
          <w:rFonts w:ascii="Arial" w:hAnsi="Arial" w:cs="Arial"/>
        </w:rPr>
        <w:t xml:space="preserve"> Coupa </w:t>
      </w:r>
      <w:r w:rsidRPr="00F21060">
        <w:rPr>
          <w:rFonts w:ascii="Arial" w:hAnsi="Arial" w:cs="Arial"/>
        </w:rPr>
        <w:t>ロールを標準化してすべての新入社員に割り当てる場合、ユーザーが</w:t>
      </w:r>
      <w:r w:rsidRPr="00F21060">
        <w:rPr>
          <w:rFonts w:ascii="Arial" w:hAnsi="Arial" w:cs="Arial"/>
        </w:rPr>
        <w:t xml:space="preserve"> Oracle </w:t>
      </w:r>
      <w:r w:rsidRPr="00F21060">
        <w:rPr>
          <w:rFonts w:ascii="Arial" w:hAnsi="Arial" w:cs="Arial"/>
        </w:rPr>
        <w:t>内のビジネス</w:t>
      </w:r>
      <w:r w:rsidRPr="00F21060">
        <w:rPr>
          <w:rFonts w:ascii="Arial" w:hAnsi="Arial" w:cs="Arial"/>
        </w:rPr>
        <w:t xml:space="preserve"> </w:t>
      </w:r>
      <w:r w:rsidRPr="00F21060">
        <w:rPr>
          <w:rFonts w:ascii="Arial" w:hAnsi="Arial" w:cs="Arial"/>
        </w:rPr>
        <w:t>ユニット間で移動する場合、一般的に、その変更に伴って、潜在的な役割の変更とコンテンツ</w:t>
      </w:r>
      <w:r w:rsidRPr="00F21060">
        <w:rPr>
          <w:rFonts w:ascii="Arial" w:hAnsi="Arial" w:cs="Arial"/>
        </w:rPr>
        <w:t xml:space="preserve"> </w:t>
      </w:r>
      <w:r w:rsidRPr="00F21060">
        <w:rPr>
          <w:rFonts w:ascii="Arial" w:hAnsi="Arial" w:cs="Arial"/>
        </w:rPr>
        <w:t>セキュリティを考慮する必要があります。</w:t>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t>統合オプション</w:t>
      </w:r>
    </w:p>
    <w:p w:rsidR="00623582" w:rsidRPr="00F21060" w:rsidRDefault="00623582" w:rsidP="00623582">
      <w:pPr>
        <w:widowControl/>
        <w:numPr>
          <w:ilvl w:val="0"/>
          <w:numId w:val="8"/>
        </w:numPr>
        <w:spacing w:before="60" w:after="60"/>
        <w:ind w:left="240"/>
        <w:jc w:val="left"/>
        <w:rPr>
          <w:rFonts w:ascii="Arial" w:hAnsi="Arial" w:cs="Arial"/>
        </w:rPr>
      </w:pPr>
      <w:r w:rsidRPr="00F21060">
        <w:rPr>
          <w:rFonts w:ascii="Arial" w:hAnsi="Arial" w:cs="Arial"/>
        </w:rPr>
        <w:t>クーパ標準フラットファイル</w:t>
      </w:r>
    </w:p>
    <w:p w:rsidR="00623582" w:rsidRPr="00F21060" w:rsidRDefault="00623582" w:rsidP="00623582">
      <w:pPr>
        <w:widowControl/>
        <w:numPr>
          <w:ilvl w:val="0"/>
          <w:numId w:val="8"/>
        </w:numPr>
        <w:spacing w:before="60" w:after="60"/>
        <w:ind w:left="240"/>
        <w:jc w:val="left"/>
        <w:rPr>
          <w:rFonts w:ascii="Arial" w:hAnsi="Arial" w:cs="Arial"/>
        </w:rPr>
      </w:pPr>
      <w:r w:rsidRPr="00F21060">
        <w:rPr>
          <w:rFonts w:ascii="Arial" w:hAnsi="Arial" w:cs="Arial"/>
        </w:rPr>
        <w:t>クーパ</w:t>
      </w:r>
      <w:r w:rsidRPr="00F21060">
        <w:rPr>
          <w:rFonts w:ascii="Arial" w:hAnsi="Arial" w:cs="Arial"/>
        </w:rPr>
        <w:t xml:space="preserve"> API</w:t>
      </w:r>
    </w:p>
    <w:p w:rsidR="00623582" w:rsidRPr="00F21060" w:rsidRDefault="00623582" w:rsidP="00623582">
      <w:pPr>
        <w:pStyle w:val="2"/>
        <w:spacing w:before="360" w:beforeAutospacing="0" w:after="0" w:afterAutospacing="0"/>
        <w:rPr>
          <w:rFonts w:ascii="Arial" w:hAnsi="Arial" w:cs="Arial"/>
          <w:b w:val="0"/>
          <w:bCs w:val="0"/>
        </w:rPr>
      </w:pPr>
      <w:r w:rsidRPr="00F21060">
        <w:rPr>
          <w:rFonts w:ascii="Arial" w:hAnsi="Arial" w:cs="Arial"/>
          <w:b w:val="0"/>
          <w:bCs w:val="0"/>
        </w:rPr>
        <w:t>会計データ</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 xml:space="preserve">Coupa </w:t>
      </w:r>
      <w:r w:rsidRPr="00F21060">
        <w:rPr>
          <w:rFonts w:ascii="Arial" w:hAnsi="Arial" w:cs="Arial"/>
        </w:rPr>
        <w:t>では、会計に関する次のオプションがあります。</w:t>
      </w:r>
    </w:p>
    <w:p w:rsidR="00623582" w:rsidRPr="00F21060" w:rsidRDefault="00623582" w:rsidP="00623582">
      <w:pPr>
        <w:pStyle w:val="a3"/>
        <w:spacing w:before="240" w:beforeAutospacing="0" w:after="240" w:afterAutospacing="0"/>
        <w:rPr>
          <w:rFonts w:ascii="Arial" w:hAnsi="Arial" w:cs="Arial"/>
        </w:rPr>
      </w:pPr>
      <w:r w:rsidRPr="00F21060">
        <w:rPr>
          <w:rStyle w:val="a4"/>
          <w:rFonts w:ascii="Arial" w:hAnsi="Arial" w:cs="Arial"/>
        </w:rPr>
        <w:t>静的アカウンティング</w:t>
      </w:r>
      <w:r w:rsidRPr="00F21060">
        <w:rPr>
          <w:rStyle w:val="a4"/>
          <w:rFonts w:ascii="Arial" w:hAnsi="Arial" w:cs="Arial"/>
        </w:rPr>
        <w:t xml:space="preserve"> </w:t>
      </w:r>
      <w:r w:rsidRPr="00F21060">
        <w:rPr>
          <w:rStyle w:val="a4"/>
          <w:rFonts w:ascii="Arial" w:hAnsi="Arial" w:cs="Arial"/>
        </w:rPr>
        <w:t>モデル</w:t>
      </w:r>
      <w:r w:rsidRPr="00F21060">
        <w:rPr>
          <w:rStyle w:val="a4"/>
          <w:rFonts w:ascii="Arial" w:hAnsi="Arial" w:cs="Arial"/>
        </w:rPr>
        <w:t>:</w:t>
      </w:r>
      <w:r w:rsidRPr="00F21060">
        <w:rPr>
          <w:rFonts w:ascii="Arial" w:hAnsi="Arial" w:cs="Arial"/>
        </w:rPr>
        <w:t>有効なコードの組み合わせをアカウント文字列としてキャプチャするアプローチを取りました。このモデルは、</w:t>
      </w:r>
      <w:r w:rsidRPr="00F21060">
        <w:rPr>
          <w:rFonts w:ascii="Arial" w:hAnsi="Arial" w:cs="Arial"/>
        </w:rPr>
        <w:t xml:space="preserve">Coupa </w:t>
      </w:r>
      <w:r w:rsidRPr="00F21060">
        <w:rPr>
          <w:rFonts w:ascii="Arial" w:hAnsi="Arial" w:cs="Arial"/>
        </w:rPr>
        <w:t>で</w:t>
      </w:r>
      <w:r w:rsidRPr="00F21060">
        <w:rPr>
          <w:rFonts w:ascii="Arial" w:hAnsi="Arial" w:cs="Arial"/>
        </w:rPr>
        <w:t xml:space="preserve"> GL </w:t>
      </w:r>
      <w:r w:rsidRPr="00F21060">
        <w:rPr>
          <w:rFonts w:ascii="Arial" w:hAnsi="Arial" w:cs="Arial"/>
        </w:rPr>
        <w:t>アカウント管理をシンプルに保つのに役立ちますが、有効なすべてのコードの組み合わせに基づいて、可能なアカウントの数を数百万にまで大幅に増やす可能性があります。</w:t>
      </w:r>
    </w:p>
    <w:p w:rsidR="00623582" w:rsidRPr="00F21060" w:rsidRDefault="00623582" w:rsidP="00623582">
      <w:pPr>
        <w:pStyle w:val="a3"/>
        <w:spacing w:before="240" w:beforeAutospacing="0" w:after="240" w:afterAutospacing="0"/>
        <w:rPr>
          <w:rFonts w:ascii="Arial" w:hAnsi="Arial" w:cs="Arial"/>
        </w:rPr>
      </w:pPr>
      <w:r w:rsidRPr="00F21060">
        <w:rPr>
          <w:rStyle w:val="a4"/>
          <w:rFonts w:ascii="Arial" w:hAnsi="Arial" w:cs="Arial"/>
        </w:rPr>
        <w:t>動的アカウンティング</w:t>
      </w:r>
      <w:r w:rsidRPr="00F21060">
        <w:rPr>
          <w:rStyle w:val="a4"/>
          <w:rFonts w:ascii="Arial" w:hAnsi="Arial" w:cs="Arial"/>
        </w:rPr>
        <w:t xml:space="preserve"> </w:t>
      </w:r>
      <w:r w:rsidRPr="00F21060">
        <w:rPr>
          <w:rStyle w:val="a4"/>
          <w:rFonts w:ascii="Arial" w:hAnsi="Arial" w:cs="Arial"/>
        </w:rPr>
        <w:t>モデル</w:t>
      </w:r>
      <w:r w:rsidRPr="00F21060">
        <w:rPr>
          <w:rStyle w:val="a4"/>
          <w:rFonts w:ascii="Arial" w:hAnsi="Arial" w:cs="Arial"/>
        </w:rPr>
        <w:t>:</w:t>
      </w:r>
      <w:r w:rsidRPr="00F21060">
        <w:rPr>
          <w:rFonts w:ascii="Arial" w:hAnsi="Arial" w:cs="Arial"/>
        </w:rPr>
        <w:t>このモデルでは、セグメント値、コードの組み合わせ検証規則、動的挿入などをキャプチャできます。</w:t>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t>統合オプション</w:t>
      </w:r>
    </w:p>
    <w:p w:rsidR="00623582" w:rsidRPr="00F21060" w:rsidRDefault="00623582" w:rsidP="00623582">
      <w:pPr>
        <w:widowControl/>
        <w:numPr>
          <w:ilvl w:val="0"/>
          <w:numId w:val="9"/>
        </w:numPr>
        <w:spacing w:before="60" w:after="60"/>
        <w:ind w:left="240"/>
        <w:jc w:val="left"/>
        <w:rPr>
          <w:rFonts w:ascii="Arial" w:hAnsi="Arial" w:cs="Arial"/>
        </w:rPr>
      </w:pPr>
      <w:r w:rsidRPr="00F21060">
        <w:rPr>
          <w:rFonts w:ascii="Arial" w:hAnsi="Arial" w:cs="Arial"/>
        </w:rPr>
        <w:t>クーパ標準フラットファイル</w:t>
      </w:r>
    </w:p>
    <w:p w:rsidR="00623582" w:rsidRPr="00F21060" w:rsidRDefault="00623582" w:rsidP="00623582">
      <w:pPr>
        <w:widowControl/>
        <w:numPr>
          <w:ilvl w:val="0"/>
          <w:numId w:val="9"/>
        </w:numPr>
        <w:spacing w:before="60" w:after="60"/>
        <w:ind w:left="240"/>
        <w:jc w:val="left"/>
        <w:rPr>
          <w:rFonts w:ascii="Arial" w:hAnsi="Arial" w:cs="Arial"/>
        </w:rPr>
      </w:pPr>
      <w:r w:rsidRPr="00F21060">
        <w:rPr>
          <w:rFonts w:ascii="Arial" w:hAnsi="Arial" w:cs="Arial"/>
        </w:rPr>
        <w:t>クーパ</w:t>
      </w:r>
      <w:r w:rsidRPr="00F21060">
        <w:rPr>
          <w:rFonts w:ascii="Arial" w:hAnsi="Arial" w:cs="Arial"/>
        </w:rPr>
        <w:t xml:space="preserve"> API</w:t>
      </w:r>
    </w:p>
    <w:p w:rsidR="00623582" w:rsidRPr="00F21060" w:rsidRDefault="00623582" w:rsidP="00623582">
      <w:pPr>
        <w:widowControl/>
        <w:numPr>
          <w:ilvl w:val="0"/>
          <w:numId w:val="9"/>
        </w:numPr>
        <w:spacing w:before="60" w:after="60"/>
        <w:ind w:left="240"/>
        <w:jc w:val="left"/>
        <w:rPr>
          <w:rFonts w:ascii="Arial" w:hAnsi="Arial" w:cs="Arial"/>
        </w:rPr>
      </w:pPr>
      <w:r w:rsidRPr="00F21060">
        <w:rPr>
          <w:rFonts w:ascii="Arial" w:hAnsi="Arial" w:cs="Arial"/>
        </w:rPr>
        <w:t>オラクルオープン</w:t>
      </w:r>
      <w:r w:rsidRPr="00F21060">
        <w:rPr>
          <w:rFonts w:ascii="微软雅黑" w:eastAsia="微软雅黑" w:hAnsi="微软雅黑" w:cs="微软雅黑" w:hint="eastAsia"/>
        </w:rPr>
        <w:t>・</w:t>
      </w:r>
      <w:r w:rsidRPr="00F21060">
        <w:rPr>
          <w:rFonts w:ascii="等线" w:eastAsia="等线" w:hAnsi="等线" w:cs="等线" w:hint="eastAsia"/>
        </w:rPr>
        <w:t>インターフェース</w:t>
      </w:r>
      <w:r w:rsidRPr="00F21060">
        <w:rPr>
          <w:rFonts w:ascii="微软雅黑" w:eastAsia="微软雅黑" w:hAnsi="微软雅黑" w:cs="微软雅黑" w:hint="eastAsia"/>
        </w:rPr>
        <w:t>・</w:t>
      </w:r>
      <w:r w:rsidRPr="00F21060">
        <w:rPr>
          <w:rFonts w:ascii="等线" w:eastAsia="等线" w:hAnsi="等线" w:cs="等线" w:hint="eastAsia"/>
        </w:rPr>
        <w:t>テーブルおよ</w:t>
      </w:r>
      <w:r w:rsidRPr="00F21060">
        <w:rPr>
          <w:rFonts w:ascii="Arial" w:hAnsi="Arial" w:cs="Arial"/>
        </w:rPr>
        <w:t>びオラクル</w:t>
      </w:r>
      <w:r w:rsidRPr="00F21060">
        <w:rPr>
          <w:rFonts w:ascii="Arial" w:hAnsi="Arial" w:cs="Arial"/>
        </w:rPr>
        <w:t>API</w:t>
      </w:r>
    </w:p>
    <w:p w:rsidR="00623582" w:rsidRPr="00F21060" w:rsidRDefault="00623582" w:rsidP="00623582">
      <w:pPr>
        <w:pStyle w:val="2"/>
        <w:spacing w:before="360" w:beforeAutospacing="0" w:after="0" w:afterAutospacing="0"/>
        <w:rPr>
          <w:rFonts w:ascii="Arial" w:hAnsi="Arial" w:cs="Arial"/>
          <w:b w:val="0"/>
          <w:bCs w:val="0"/>
        </w:rPr>
      </w:pPr>
      <w:r w:rsidRPr="00F21060">
        <w:rPr>
          <w:rFonts w:ascii="Arial" w:hAnsi="Arial" w:cs="Arial"/>
          <w:b w:val="0"/>
          <w:bCs w:val="0"/>
        </w:rPr>
        <w:t>プロジェクトとタスク</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Oracle</w:t>
      </w:r>
      <w:r w:rsidRPr="00F21060">
        <w:rPr>
          <w:rFonts w:ascii="Arial" w:hAnsi="Arial" w:cs="Arial"/>
        </w:rPr>
        <w:t>プロジェクトとクーパの統合に関する設計上の考慮事項がいくつかあります。一般に、調達の観点からは、確定済み費用を正確に反映することが必要です。この問題は、要求および購買発注に関するプロジェクトおよびタスクの情報をキャプチャし、その情報を</w:t>
      </w:r>
      <w:r w:rsidRPr="00F21060">
        <w:rPr>
          <w:rFonts w:ascii="Arial" w:hAnsi="Arial" w:cs="Arial"/>
        </w:rPr>
        <w:t xml:space="preserve"> Oracle </w:t>
      </w:r>
      <w:r w:rsidRPr="00F21060">
        <w:rPr>
          <w:rFonts w:ascii="Arial" w:hAnsi="Arial" w:cs="Arial"/>
        </w:rPr>
        <w:t>プロジェクトに関連付ける方法で解決されます。</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lastRenderedPageBreak/>
        <w:t xml:space="preserve">Coupa </w:t>
      </w:r>
      <w:r w:rsidRPr="00F21060">
        <w:rPr>
          <w:rFonts w:ascii="Arial" w:hAnsi="Arial" w:cs="Arial"/>
        </w:rPr>
        <w:t>の設計の一環として、エンド</w:t>
      </w:r>
      <w:r w:rsidRPr="00F21060">
        <w:rPr>
          <w:rFonts w:ascii="Arial" w:hAnsi="Arial" w:cs="Arial"/>
        </w:rPr>
        <w:t xml:space="preserve"> </w:t>
      </w:r>
      <w:r w:rsidRPr="00F21060">
        <w:rPr>
          <w:rFonts w:ascii="Arial" w:hAnsi="Arial" w:cs="Arial"/>
        </w:rPr>
        <w:t>ユーザーの</w:t>
      </w:r>
      <w:r w:rsidRPr="00F21060">
        <w:rPr>
          <w:rFonts w:ascii="Arial" w:hAnsi="Arial" w:cs="Arial"/>
        </w:rPr>
        <w:t xml:space="preserve"> [</w:t>
      </w:r>
      <w:r w:rsidRPr="00F21060">
        <w:rPr>
          <w:rFonts w:ascii="Arial" w:hAnsi="Arial" w:cs="Arial"/>
        </w:rPr>
        <w:t>プロジェクト</w:t>
      </w:r>
      <w:r w:rsidRPr="00F21060">
        <w:rPr>
          <w:rFonts w:ascii="Arial" w:hAnsi="Arial" w:cs="Arial"/>
        </w:rPr>
        <w:t xml:space="preserve">] </w:t>
      </w:r>
      <w:r w:rsidRPr="00F21060">
        <w:rPr>
          <w:rFonts w:ascii="Arial" w:hAnsi="Arial" w:cs="Arial"/>
        </w:rPr>
        <w:t>フィールドと</w:t>
      </w:r>
      <w:r w:rsidRPr="00F21060">
        <w:rPr>
          <w:rFonts w:ascii="Arial" w:hAnsi="Arial" w:cs="Arial"/>
        </w:rPr>
        <w:t xml:space="preserve"> [</w:t>
      </w:r>
      <w:r w:rsidRPr="00F21060">
        <w:rPr>
          <w:rFonts w:ascii="Arial" w:hAnsi="Arial" w:cs="Arial"/>
        </w:rPr>
        <w:t>タスク</w:t>
      </w:r>
      <w:r w:rsidRPr="00F21060">
        <w:rPr>
          <w:rFonts w:ascii="Arial" w:hAnsi="Arial" w:cs="Arial"/>
        </w:rPr>
        <w:t xml:space="preserve">] </w:t>
      </w:r>
      <w:r w:rsidRPr="00F21060">
        <w:rPr>
          <w:rFonts w:ascii="Arial" w:hAnsi="Arial" w:cs="Arial"/>
        </w:rPr>
        <w:t>フィールドを公開して、適切な値を選択します。要求が承認され、</w:t>
      </w:r>
      <w:r w:rsidRPr="00F21060">
        <w:rPr>
          <w:rFonts w:ascii="Arial" w:hAnsi="Arial" w:cs="Arial"/>
        </w:rPr>
        <w:t xml:space="preserve">PO </w:t>
      </w:r>
      <w:r w:rsidRPr="00F21060">
        <w:rPr>
          <w:rFonts w:ascii="Arial" w:hAnsi="Arial" w:cs="Arial"/>
        </w:rPr>
        <w:t>が作成されたら、プロジェクト</w:t>
      </w:r>
      <w:r w:rsidRPr="00F21060">
        <w:rPr>
          <w:rFonts w:ascii="Arial" w:hAnsi="Arial" w:cs="Arial"/>
        </w:rPr>
        <w:t>/</w:t>
      </w:r>
      <w:r w:rsidRPr="00F21060">
        <w:rPr>
          <w:rFonts w:ascii="Arial" w:hAnsi="Arial" w:cs="Arial"/>
        </w:rPr>
        <w:t>タスク情報を要求から</w:t>
      </w:r>
      <w:r w:rsidRPr="00F21060">
        <w:rPr>
          <w:rFonts w:ascii="Arial" w:hAnsi="Arial" w:cs="Arial"/>
        </w:rPr>
        <w:t xml:space="preserve"> PO </w:t>
      </w:r>
      <w:r w:rsidRPr="00F21060">
        <w:rPr>
          <w:rFonts w:ascii="Arial" w:hAnsi="Arial" w:cs="Arial"/>
        </w:rPr>
        <w:t>にカスケードし、発注書を</w:t>
      </w:r>
      <w:r w:rsidRPr="00F21060">
        <w:rPr>
          <w:rFonts w:ascii="Arial" w:hAnsi="Arial" w:cs="Arial"/>
        </w:rPr>
        <w:t xml:space="preserve"> Oracle </w:t>
      </w:r>
      <w:r w:rsidRPr="00F21060">
        <w:rPr>
          <w:rFonts w:ascii="Arial" w:hAnsi="Arial" w:cs="Arial"/>
        </w:rPr>
        <w:t>にインターフェイスするときに、フラット</w:t>
      </w:r>
      <w:r w:rsidRPr="00F21060">
        <w:rPr>
          <w:rFonts w:ascii="Arial" w:hAnsi="Arial" w:cs="Arial"/>
        </w:rPr>
        <w:t xml:space="preserve"> </w:t>
      </w:r>
      <w:r w:rsidRPr="00F21060">
        <w:rPr>
          <w:rFonts w:ascii="Arial" w:hAnsi="Arial" w:cs="Arial"/>
        </w:rPr>
        <w:t>ファイルまたは</w:t>
      </w:r>
      <w:r w:rsidRPr="00F21060">
        <w:rPr>
          <w:rFonts w:ascii="Arial" w:hAnsi="Arial" w:cs="Arial"/>
        </w:rPr>
        <w:t xml:space="preserve"> Oracle PO </w:t>
      </w:r>
      <w:r w:rsidRPr="00F21060">
        <w:rPr>
          <w:rFonts w:ascii="Arial" w:hAnsi="Arial" w:cs="Arial"/>
        </w:rPr>
        <w:t>オープン</w:t>
      </w:r>
      <w:r w:rsidRPr="00F21060">
        <w:rPr>
          <w:rFonts w:ascii="Arial" w:hAnsi="Arial" w:cs="Arial"/>
        </w:rPr>
        <w:t xml:space="preserve"> </w:t>
      </w:r>
      <w:r w:rsidRPr="00F21060">
        <w:rPr>
          <w:rFonts w:ascii="Arial" w:hAnsi="Arial" w:cs="Arial"/>
        </w:rPr>
        <w:t>インターフェイス</w:t>
      </w:r>
      <w:r w:rsidRPr="00F21060">
        <w:rPr>
          <w:rFonts w:ascii="Arial" w:hAnsi="Arial" w:cs="Arial"/>
        </w:rPr>
        <w:t xml:space="preserve"> </w:t>
      </w:r>
      <w:r w:rsidRPr="00F21060">
        <w:rPr>
          <w:rFonts w:ascii="Arial" w:hAnsi="Arial" w:cs="Arial"/>
        </w:rPr>
        <w:t>テーブルの関連フィールドにプロジェクトおよびタスク情報を転送します。</w:t>
      </w:r>
      <w:r w:rsidRPr="00F21060">
        <w:rPr>
          <w:rFonts w:ascii="Arial" w:hAnsi="Arial" w:cs="Arial"/>
        </w:rPr>
        <w:t xml:space="preserve">Coupa </w:t>
      </w:r>
      <w:r w:rsidRPr="00F21060">
        <w:rPr>
          <w:rFonts w:ascii="Arial" w:hAnsi="Arial" w:cs="Arial"/>
        </w:rPr>
        <w:t>で</w:t>
      </w:r>
      <w:r w:rsidRPr="00F21060">
        <w:rPr>
          <w:rFonts w:ascii="Arial" w:hAnsi="Arial" w:cs="Arial"/>
        </w:rPr>
        <w:t xml:space="preserve"> PO </w:t>
      </w:r>
      <w:r w:rsidRPr="00F21060">
        <w:rPr>
          <w:rFonts w:ascii="Arial" w:hAnsi="Arial" w:cs="Arial"/>
        </w:rPr>
        <w:t>に対して作成されたレシートはプロジェクト</w:t>
      </w:r>
      <w:r w:rsidRPr="00F21060">
        <w:rPr>
          <w:rFonts w:ascii="Arial" w:hAnsi="Arial" w:cs="Arial"/>
        </w:rPr>
        <w:t>/</w:t>
      </w:r>
      <w:r w:rsidRPr="00F21060">
        <w:rPr>
          <w:rFonts w:ascii="Arial" w:hAnsi="Arial" w:cs="Arial"/>
        </w:rPr>
        <w:t>タスク情報を転送するため、プロジェクト</w:t>
      </w:r>
      <w:r w:rsidRPr="00F21060">
        <w:rPr>
          <w:rFonts w:ascii="Arial" w:hAnsi="Arial" w:cs="Arial"/>
        </w:rPr>
        <w:t>/</w:t>
      </w:r>
      <w:r w:rsidRPr="00F21060">
        <w:rPr>
          <w:rFonts w:ascii="Arial" w:hAnsi="Arial" w:cs="Arial"/>
        </w:rPr>
        <w:t>タスク情報を転送しながら、クーパから</w:t>
      </w:r>
      <w:r w:rsidRPr="00F21060">
        <w:rPr>
          <w:rFonts w:ascii="Arial" w:hAnsi="Arial" w:cs="Arial"/>
        </w:rPr>
        <w:t xml:space="preserve"> Oracle </w:t>
      </w:r>
      <w:r w:rsidRPr="00F21060">
        <w:rPr>
          <w:rFonts w:ascii="Arial" w:hAnsi="Arial" w:cs="Arial"/>
        </w:rPr>
        <w:t>に領収書を転送します。</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もう</w:t>
      </w:r>
      <w:r w:rsidRPr="00F21060">
        <w:rPr>
          <w:rFonts w:ascii="Arial" w:hAnsi="Arial" w:cs="Arial"/>
        </w:rPr>
        <w:t xml:space="preserve"> 1 </w:t>
      </w:r>
      <w:r w:rsidRPr="00F21060">
        <w:rPr>
          <w:rFonts w:ascii="Arial" w:hAnsi="Arial" w:cs="Arial"/>
        </w:rPr>
        <w:t>つの設計上の考慮事項は、プロジェクトとタスクを</w:t>
      </w:r>
      <w:r w:rsidRPr="00F21060">
        <w:rPr>
          <w:rFonts w:ascii="Arial" w:hAnsi="Arial" w:cs="Arial"/>
        </w:rPr>
        <w:t xml:space="preserve"> COA </w:t>
      </w:r>
      <w:r w:rsidRPr="00F21060">
        <w:rPr>
          <w:rFonts w:ascii="Arial" w:hAnsi="Arial" w:cs="Arial"/>
        </w:rPr>
        <w:t>構造にモデル化することです。</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 xml:space="preserve">Coupa </w:t>
      </w:r>
      <w:r w:rsidRPr="00F21060">
        <w:rPr>
          <w:rFonts w:ascii="Arial" w:hAnsi="Arial" w:cs="Arial"/>
        </w:rPr>
        <w:t>では、エンド</w:t>
      </w:r>
      <w:r w:rsidRPr="00F21060">
        <w:rPr>
          <w:rFonts w:ascii="微软雅黑" w:eastAsia="微软雅黑" w:hAnsi="微软雅黑" w:cs="微软雅黑" w:hint="eastAsia"/>
        </w:rPr>
        <w:t>・</w:t>
      </w:r>
      <w:r w:rsidRPr="00F21060">
        <w:rPr>
          <w:rFonts w:hint="eastAsia"/>
        </w:rPr>
        <w:t>ユーザーが必要なプロジェクト</w:t>
      </w:r>
      <w:r w:rsidRPr="00F21060">
        <w:rPr>
          <w:rFonts w:ascii="Arial" w:hAnsi="Arial" w:cs="Arial"/>
        </w:rPr>
        <w:t>/</w:t>
      </w:r>
      <w:r w:rsidRPr="00F21060">
        <w:rPr>
          <w:rFonts w:ascii="Arial" w:hAnsi="Arial" w:cs="Arial"/>
        </w:rPr>
        <w:t>タスク情報をキャプチャし、</w:t>
      </w:r>
      <w:r w:rsidRPr="00F21060">
        <w:rPr>
          <w:rFonts w:ascii="Arial" w:hAnsi="Arial" w:cs="Arial"/>
        </w:rPr>
        <w:t xml:space="preserve">Oracle </w:t>
      </w:r>
      <w:r w:rsidRPr="00F21060">
        <w:rPr>
          <w:rFonts w:ascii="Arial" w:hAnsi="Arial" w:cs="Arial"/>
        </w:rPr>
        <w:t>に接続できるようにすることに重点が置かれることを重視します。</w:t>
      </w:r>
      <w:r w:rsidRPr="00F21060">
        <w:rPr>
          <w:rFonts w:ascii="Arial" w:hAnsi="Arial" w:cs="Arial"/>
        </w:rPr>
        <w:t>Oracle</w:t>
      </w:r>
      <w:r w:rsidRPr="00F21060">
        <w:rPr>
          <w:rFonts w:ascii="Arial" w:hAnsi="Arial" w:cs="Arial"/>
        </w:rPr>
        <w:t>内には、</w:t>
      </w:r>
      <w:r w:rsidRPr="00F21060">
        <w:rPr>
          <w:rFonts w:ascii="Arial" w:hAnsi="Arial" w:cs="Arial"/>
        </w:rPr>
        <w:t>Oracle</w:t>
      </w:r>
      <w:r w:rsidRPr="00F21060">
        <w:rPr>
          <w:rFonts w:ascii="Arial" w:hAnsi="Arial" w:cs="Arial"/>
        </w:rPr>
        <w:t>購買からプロジェクトへのコールアウトがあり、データの同期を維持します。</w:t>
      </w:r>
    </w:p>
    <w:p w:rsidR="00623582" w:rsidRPr="00F21060" w:rsidRDefault="00623582" w:rsidP="00623582">
      <w:pPr>
        <w:widowControl/>
        <w:numPr>
          <w:ilvl w:val="0"/>
          <w:numId w:val="10"/>
        </w:numPr>
        <w:spacing w:before="60" w:after="60"/>
        <w:ind w:left="240"/>
        <w:jc w:val="left"/>
        <w:rPr>
          <w:rFonts w:ascii="Arial" w:hAnsi="Arial" w:cs="Arial"/>
        </w:rPr>
      </w:pPr>
      <w:r w:rsidRPr="00F21060">
        <w:rPr>
          <w:rFonts w:ascii="Arial" w:hAnsi="Arial" w:cs="Arial"/>
        </w:rPr>
        <w:t>プロジェクトとタスクは、</w:t>
      </w:r>
      <w:r w:rsidRPr="00F21060">
        <w:rPr>
          <w:rFonts w:ascii="Arial" w:hAnsi="Arial" w:cs="Arial"/>
        </w:rPr>
        <w:t xml:space="preserve">Coupa </w:t>
      </w:r>
      <w:r w:rsidRPr="00F21060">
        <w:rPr>
          <w:rFonts w:ascii="Arial" w:hAnsi="Arial" w:cs="Arial"/>
        </w:rPr>
        <w:t>の</w:t>
      </w:r>
      <w:r w:rsidRPr="00F21060">
        <w:rPr>
          <w:rFonts w:ascii="Arial" w:hAnsi="Arial" w:cs="Arial"/>
        </w:rPr>
        <w:t xml:space="preserve"> Lookup </w:t>
      </w:r>
      <w:r w:rsidRPr="00F21060">
        <w:rPr>
          <w:rFonts w:ascii="Arial" w:hAnsi="Arial" w:cs="Arial"/>
        </w:rPr>
        <w:t>オブジェクトを使用してモデル化されます。有効なプロジェクト</w:t>
      </w:r>
      <w:r w:rsidRPr="00F21060">
        <w:rPr>
          <w:rFonts w:ascii="Arial" w:hAnsi="Arial" w:cs="Arial"/>
        </w:rPr>
        <w:t>/</w:t>
      </w:r>
      <w:r w:rsidRPr="00F21060">
        <w:rPr>
          <w:rFonts w:ascii="Arial" w:hAnsi="Arial" w:cs="Arial"/>
        </w:rPr>
        <w:t>タスクの組み合わせを</w:t>
      </w:r>
      <w:r w:rsidRPr="00F21060">
        <w:rPr>
          <w:rFonts w:ascii="Arial" w:hAnsi="Arial" w:cs="Arial"/>
        </w:rPr>
        <w:t xml:space="preserve"> Coupa </w:t>
      </w:r>
      <w:r w:rsidRPr="00F21060">
        <w:rPr>
          <w:rFonts w:ascii="Arial" w:hAnsi="Arial" w:cs="Arial"/>
        </w:rPr>
        <w:t>にフィードし、それを</w:t>
      </w:r>
      <w:r w:rsidRPr="00F21060">
        <w:rPr>
          <w:rFonts w:ascii="Arial" w:hAnsi="Arial" w:cs="Arial"/>
        </w:rPr>
        <w:t xml:space="preserve"> 1 </w:t>
      </w:r>
      <w:r w:rsidRPr="00F21060">
        <w:rPr>
          <w:rFonts w:ascii="Arial" w:hAnsi="Arial" w:cs="Arial"/>
        </w:rPr>
        <w:t>つのルックアップとして維持するか、</w:t>
      </w:r>
      <w:r w:rsidRPr="00F21060">
        <w:rPr>
          <w:rFonts w:ascii="Arial" w:hAnsi="Arial" w:cs="Arial"/>
        </w:rPr>
        <w:t xml:space="preserve">Oracle </w:t>
      </w:r>
      <w:r w:rsidRPr="00F21060">
        <w:rPr>
          <w:rFonts w:ascii="Arial" w:hAnsi="Arial" w:cs="Arial"/>
        </w:rPr>
        <w:t>のリレーションシップを模倣して、</w:t>
      </w:r>
      <w:r w:rsidRPr="00F21060">
        <w:rPr>
          <w:rFonts w:ascii="Arial" w:hAnsi="Arial" w:cs="Arial"/>
        </w:rPr>
        <w:t xml:space="preserve">Coupa </w:t>
      </w:r>
      <w:r w:rsidRPr="00F21060">
        <w:rPr>
          <w:rFonts w:ascii="Arial" w:hAnsi="Arial" w:cs="Arial"/>
        </w:rPr>
        <w:t>内の異なるオブジェクトとしてモデル化することができます。</w:t>
      </w:r>
    </w:p>
    <w:p w:rsidR="00623582" w:rsidRPr="00F21060" w:rsidRDefault="00623582" w:rsidP="00623582">
      <w:pPr>
        <w:widowControl/>
        <w:numPr>
          <w:ilvl w:val="0"/>
          <w:numId w:val="10"/>
        </w:numPr>
        <w:spacing w:before="60" w:after="60"/>
        <w:ind w:left="240"/>
        <w:jc w:val="left"/>
        <w:rPr>
          <w:rFonts w:ascii="Arial" w:hAnsi="Arial" w:cs="Arial"/>
        </w:rPr>
      </w:pPr>
      <w:r w:rsidRPr="00F21060">
        <w:rPr>
          <w:rFonts w:ascii="Arial" w:hAnsi="Arial" w:cs="Arial"/>
        </w:rPr>
        <w:t>プロジェクトとタスクが</w:t>
      </w:r>
      <w:r w:rsidRPr="00F21060">
        <w:rPr>
          <w:rFonts w:ascii="Arial" w:hAnsi="Arial" w:cs="Arial"/>
        </w:rPr>
        <w:t xml:space="preserve"> Oracle </w:t>
      </w:r>
      <w:r w:rsidRPr="00F21060">
        <w:rPr>
          <w:rFonts w:ascii="Arial" w:hAnsi="Arial" w:cs="Arial"/>
        </w:rPr>
        <w:t>内の要求オブジェクトと</w:t>
      </w:r>
      <w:r w:rsidRPr="00F21060">
        <w:rPr>
          <w:rFonts w:ascii="Arial" w:hAnsi="Arial" w:cs="Arial"/>
        </w:rPr>
        <w:t xml:space="preserve"> PO </w:t>
      </w:r>
      <w:r w:rsidRPr="00F21060">
        <w:rPr>
          <w:rFonts w:ascii="Arial" w:hAnsi="Arial" w:cs="Arial"/>
        </w:rPr>
        <w:t>オブジェクトで参照されるのと同様に、</w:t>
      </w:r>
      <w:r w:rsidRPr="00F21060">
        <w:rPr>
          <w:rFonts w:ascii="Arial" w:hAnsi="Arial" w:cs="Arial"/>
        </w:rPr>
        <w:t xml:space="preserve">Coupa </w:t>
      </w:r>
      <w:r w:rsidRPr="00F21060">
        <w:rPr>
          <w:rFonts w:ascii="Arial" w:hAnsi="Arial" w:cs="Arial"/>
        </w:rPr>
        <w:t>は同じアプローチを取り、プロジェクトとタスクに関する詳細情報を</w:t>
      </w:r>
      <w:r w:rsidRPr="00F21060">
        <w:rPr>
          <w:rFonts w:ascii="Arial" w:hAnsi="Arial" w:cs="Arial"/>
        </w:rPr>
        <w:t xml:space="preserve"> Oracle </w:t>
      </w:r>
      <w:r w:rsidRPr="00F21060">
        <w:rPr>
          <w:rFonts w:ascii="Arial" w:hAnsi="Arial" w:cs="Arial"/>
        </w:rPr>
        <w:t>に引き続き存在させます。</w:t>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t>統合オプション</w:t>
      </w:r>
    </w:p>
    <w:p w:rsidR="00623582" w:rsidRPr="00F21060" w:rsidRDefault="00623582" w:rsidP="00623582">
      <w:pPr>
        <w:widowControl/>
        <w:numPr>
          <w:ilvl w:val="0"/>
          <w:numId w:val="11"/>
        </w:numPr>
        <w:spacing w:before="60" w:after="60"/>
        <w:ind w:left="240"/>
        <w:jc w:val="left"/>
        <w:rPr>
          <w:rFonts w:ascii="Arial" w:hAnsi="Arial" w:cs="Arial"/>
        </w:rPr>
      </w:pPr>
      <w:r w:rsidRPr="00F21060">
        <w:rPr>
          <w:rFonts w:ascii="Arial" w:hAnsi="Arial" w:cs="Arial"/>
        </w:rPr>
        <w:t>クーパ標準フラットファイル</w:t>
      </w:r>
    </w:p>
    <w:p w:rsidR="00623582" w:rsidRPr="00F21060" w:rsidRDefault="00623582" w:rsidP="00623582">
      <w:pPr>
        <w:widowControl/>
        <w:numPr>
          <w:ilvl w:val="0"/>
          <w:numId w:val="11"/>
        </w:numPr>
        <w:spacing w:before="60" w:after="60"/>
        <w:ind w:left="240"/>
        <w:jc w:val="left"/>
        <w:rPr>
          <w:rFonts w:ascii="Arial" w:hAnsi="Arial" w:cs="Arial"/>
        </w:rPr>
      </w:pPr>
      <w:r w:rsidRPr="00F21060">
        <w:rPr>
          <w:rFonts w:ascii="Arial" w:hAnsi="Arial" w:cs="Arial"/>
        </w:rPr>
        <w:t>クーパ</w:t>
      </w:r>
      <w:r w:rsidRPr="00F21060">
        <w:rPr>
          <w:rFonts w:ascii="Arial" w:hAnsi="Arial" w:cs="Arial"/>
        </w:rPr>
        <w:t xml:space="preserve"> API</w:t>
      </w:r>
    </w:p>
    <w:p w:rsidR="00623582" w:rsidRPr="00F21060" w:rsidRDefault="00623582" w:rsidP="00623582">
      <w:pPr>
        <w:pStyle w:val="2"/>
        <w:spacing w:before="360" w:beforeAutospacing="0" w:after="0" w:afterAutospacing="0"/>
        <w:rPr>
          <w:rFonts w:ascii="Arial" w:hAnsi="Arial" w:cs="Arial"/>
          <w:b w:val="0"/>
          <w:bCs w:val="0"/>
        </w:rPr>
      </w:pPr>
      <w:r w:rsidRPr="00F21060">
        <w:rPr>
          <w:rFonts w:ascii="Arial" w:hAnsi="Arial" w:cs="Arial"/>
          <w:b w:val="0"/>
          <w:bCs w:val="0"/>
        </w:rPr>
        <w:t>請求書支払</w:t>
      </w:r>
    </w:p>
    <w:p w:rsidR="00623582" w:rsidRPr="00F21060" w:rsidRDefault="00623582" w:rsidP="00623582">
      <w:pPr>
        <w:pStyle w:val="a3"/>
        <w:spacing w:before="240" w:beforeAutospacing="0" w:after="240" w:afterAutospacing="0"/>
        <w:rPr>
          <w:rFonts w:ascii="Arial" w:hAnsi="Arial" w:cs="Arial"/>
        </w:rPr>
      </w:pPr>
      <w:r w:rsidRPr="00F21060">
        <w:rPr>
          <w:rFonts w:ascii="Arial" w:hAnsi="Arial" w:cs="Arial"/>
        </w:rPr>
        <w:t xml:space="preserve">Oracle </w:t>
      </w:r>
      <w:r w:rsidRPr="00F21060">
        <w:rPr>
          <w:rFonts w:ascii="Arial" w:hAnsi="Arial" w:cs="Arial"/>
        </w:rPr>
        <w:t>で請求書が支払われると、</w:t>
      </w:r>
      <w:r w:rsidRPr="00F21060">
        <w:rPr>
          <w:rFonts w:ascii="Arial" w:hAnsi="Arial" w:cs="Arial"/>
        </w:rPr>
        <w:t xml:space="preserve">Oracle </w:t>
      </w:r>
      <w:r w:rsidRPr="00F21060">
        <w:rPr>
          <w:rFonts w:ascii="Arial" w:hAnsi="Arial" w:cs="Arial"/>
        </w:rPr>
        <w:t>から</w:t>
      </w:r>
      <w:r w:rsidRPr="00F21060">
        <w:rPr>
          <w:rFonts w:ascii="Arial" w:hAnsi="Arial" w:cs="Arial"/>
        </w:rPr>
        <w:t xml:space="preserve"> Coupa </w:t>
      </w:r>
      <w:r w:rsidRPr="00F21060">
        <w:rPr>
          <w:rFonts w:ascii="Arial" w:hAnsi="Arial" w:cs="Arial"/>
        </w:rPr>
        <w:t>への支払い情報を統合する次の利点が顧客に表示されます。</w:t>
      </w:r>
    </w:p>
    <w:p w:rsidR="00623582" w:rsidRPr="00F21060" w:rsidRDefault="00623582" w:rsidP="00623582">
      <w:pPr>
        <w:widowControl/>
        <w:numPr>
          <w:ilvl w:val="0"/>
          <w:numId w:val="12"/>
        </w:numPr>
        <w:spacing w:before="60" w:after="60"/>
        <w:ind w:left="240"/>
        <w:jc w:val="left"/>
        <w:rPr>
          <w:rFonts w:ascii="Arial" w:hAnsi="Arial" w:cs="Arial"/>
        </w:rPr>
      </w:pPr>
      <w:r w:rsidRPr="00F21060">
        <w:rPr>
          <w:rFonts w:ascii="Arial" w:hAnsi="Arial" w:cs="Arial"/>
        </w:rPr>
        <w:t>買掛金チームと他のビジネスユーザー</w:t>
      </w:r>
      <w:r w:rsidRPr="00F21060">
        <w:rPr>
          <w:rFonts w:ascii="Arial" w:hAnsi="Arial" w:cs="Arial"/>
        </w:rPr>
        <w:t xml:space="preserve"> (</w:t>
      </w:r>
      <w:r w:rsidRPr="00F21060">
        <w:rPr>
          <w:rFonts w:ascii="Arial" w:hAnsi="Arial" w:cs="Arial"/>
        </w:rPr>
        <w:t>請求書へのアクセス権を持つ</w:t>
      </w:r>
      <w:r w:rsidRPr="00F21060">
        <w:rPr>
          <w:rFonts w:ascii="Arial" w:hAnsi="Arial" w:cs="Arial"/>
        </w:rPr>
        <w:t xml:space="preserve">) </w:t>
      </w:r>
      <w:r w:rsidRPr="00F21060">
        <w:rPr>
          <w:rFonts w:ascii="Arial" w:hAnsi="Arial" w:cs="Arial"/>
        </w:rPr>
        <w:t>は、請求書の支払情報を簡単に確認できます。これは、サプライヤーからの問い合わせの迅速なターンアラウンドに役立ちます。</w:t>
      </w:r>
    </w:p>
    <w:p w:rsidR="00623582" w:rsidRPr="00F21060" w:rsidRDefault="00623582" w:rsidP="00623582">
      <w:pPr>
        <w:widowControl/>
        <w:numPr>
          <w:ilvl w:val="0"/>
          <w:numId w:val="12"/>
        </w:numPr>
        <w:spacing w:before="60" w:after="60"/>
        <w:ind w:left="240"/>
        <w:jc w:val="left"/>
        <w:rPr>
          <w:rFonts w:ascii="Arial" w:hAnsi="Arial" w:cs="Arial"/>
        </w:rPr>
      </w:pPr>
      <w:r w:rsidRPr="00F21060">
        <w:rPr>
          <w:rFonts w:ascii="Arial" w:hAnsi="Arial" w:cs="Arial"/>
        </w:rPr>
        <w:t>サプライヤーは、請求書の</w:t>
      </w:r>
      <w:r w:rsidRPr="00F21060">
        <w:rPr>
          <w:rFonts w:ascii="Arial" w:hAnsi="Arial" w:cs="Arial"/>
        </w:rPr>
        <w:t>CSN</w:t>
      </w:r>
      <w:r w:rsidRPr="00F21060">
        <w:rPr>
          <w:rFonts w:ascii="Arial" w:hAnsi="Arial" w:cs="Arial"/>
        </w:rPr>
        <w:t>を通じてこの情報を取得し、買掛金チームやビジネスユーザーに電話をかける必要を回避し、サプライヤーと会社の生産性を高めます。</w:t>
      </w:r>
    </w:p>
    <w:p w:rsidR="00623582" w:rsidRPr="00F21060" w:rsidRDefault="00623582" w:rsidP="00623582">
      <w:pPr>
        <w:pStyle w:val="3"/>
        <w:spacing w:before="240" w:beforeAutospacing="0" w:after="0" w:afterAutospacing="0"/>
        <w:rPr>
          <w:rFonts w:ascii="Arial" w:hAnsi="Arial" w:cs="Arial"/>
          <w:b w:val="0"/>
          <w:bCs w:val="0"/>
        </w:rPr>
      </w:pPr>
      <w:r w:rsidRPr="00F21060">
        <w:rPr>
          <w:rFonts w:ascii="Arial" w:hAnsi="Arial" w:cs="Arial"/>
          <w:b w:val="0"/>
          <w:bCs w:val="0"/>
        </w:rPr>
        <w:lastRenderedPageBreak/>
        <w:t>統合オプション</w:t>
      </w:r>
    </w:p>
    <w:p w:rsidR="00623582" w:rsidRPr="00F21060" w:rsidRDefault="00623582" w:rsidP="00623582">
      <w:pPr>
        <w:widowControl/>
        <w:numPr>
          <w:ilvl w:val="0"/>
          <w:numId w:val="13"/>
        </w:numPr>
        <w:spacing w:before="60" w:after="60"/>
        <w:ind w:left="240"/>
        <w:jc w:val="left"/>
        <w:rPr>
          <w:rFonts w:ascii="Arial" w:hAnsi="Arial" w:cs="Arial"/>
        </w:rPr>
      </w:pPr>
      <w:r w:rsidRPr="00F21060">
        <w:rPr>
          <w:rFonts w:ascii="Arial" w:hAnsi="Arial" w:cs="Arial"/>
        </w:rPr>
        <w:t>クーパ標準フラットファイル</w:t>
      </w:r>
    </w:p>
    <w:p w:rsidR="00623582" w:rsidRPr="00F21060" w:rsidRDefault="00623582" w:rsidP="00623582">
      <w:pPr>
        <w:widowControl/>
        <w:numPr>
          <w:ilvl w:val="0"/>
          <w:numId w:val="13"/>
        </w:numPr>
        <w:spacing w:before="60" w:after="60"/>
        <w:ind w:left="240"/>
        <w:jc w:val="left"/>
        <w:rPr>
          <w:rFonts w:ascii="Arial" w:hAnsi="Arial" w:cs="Arial"/>
        </w:rPr>
      </w:pPr>
      <w:r w:rsidRPr="00F21060">
        <w:rPr>
          <w:rFonts w:ascii="Arial" w:hAnsi="Arial" w:cs="Arial"/>
        </w:rPr>
        <w:t>クーパ</w:t>
      </w:r>
      <w:r w:rsidRPr="00F21060">
        <w:rPr>
          <w:rFonts w:ascii="Arial" w:hAnsi="Arial" w:cs="Arial"/>
        </w:rPr>
        <w:t xml:space="preserve"> API</w:t>
      </w:r>
    </w:p>
    <w:p w:rsidR="00623582" w:rsidRPr="00F21060" w:rsidRDefault="00623582" w:rsidP="00623582">
      <w:pPr>
        <w:widowControl/>
        <w:numPr>
          <w:ilvl w:val="0"/>
          <w:numId w:val="13"/>
        </w:numPr>
        <w:spacing w:before="60" w:after="60"/>
        <w:ind w:left="240"/>
        <w:jc w:val="left"/>
        <w:rPr>
          <w:rFonts w:ascii="Arial" w:hAnsi="Arial" w:cs="Arial"/>
        </w:rPr>
      </w:pPr>
      <w:r w:rsidRPr="00F21060">
        <w:rPr>
          <w:rFonts w:ascii="Arial" w:hAnsi="Arial" w:cs="Arial"/>
        </w:rPr>
        <w:t>オラクルオープン</w:t>
      </w:r>
      <w:r w:rsidRPr="00F21060">
        <w:rPr>
          <w:rFonts w:ascii="微软雅黑" w:eastAsia="微软雅黑" w:hAnsi="微软雅黑" w:cs="微软雅黑" w:hint="eastAsia"/>
        </w:rPr>
        <w:t>・</w:t>
      </w:r>
      <w:r w:rsidRPr="00F21060">
        <w:rPr>
          <w:rFonts w:ascii="等线" w:eastAsia="等线" w:hAnsi="等线" w:cs="等线" w:hint="eastAsia"/>
        </w:rPr>
        <w:t>インターフェース</w:t>
      </w:r>
      <w:r w:rsidRPr="00F21060">
        <w:rPr>
          <w:rFonts w:ascii="微软雅黑" w:eastAsia="微软雅黑" w:hAnsi="微软雅黑" w:cs="微软雅黑" w:hint="eastAsia"/>
        </w:rPr>
        <w:t>・</w:t>
      </w:r>
      <w:r w:rsidRPr="00F21060">
        <w:rPr>
          <w:rFonts w:ascii="等线" w:eastAsia="等线" w:hAnsi="等线" w:cs="等线" w:hint="eastAsia"/>
        </w:rPr>
        <w:t>テーブルおよびオラクル</w:t>
      </w:r>
      <w:r w:rsidRPr="00F21060">
        <w:rPr>
          <w:rFonts w:ascii="Arial" w:hAnsi="Arial" w:cs="Arial"/>
        </w:rPr>
        <w:t>API</w:t>
      </w:r>
    </w:p>
    <w:p w:rsidR="007A74DF" w:rsidRPr="00F21060" w:rsidRDefault="007A74DF"/>
    <w:sectPr w:rsidR="007A74DF" w:rsidRPr="00F210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331A"/>
    <w:multiLevelType w:val="multilevel"/>
    <w:tmpl w:val="430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1149E"/>
    <w:multiLevelType w:val="multilevel"/>
    <w:tmpl w:val="6B26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07BF5"/>
    <w:multiLevelType w:val="multilevel"/>
    <w:tmpl w:val="5266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EF6B56"/>
    <w:multiLevelType w:val="multilevel"/>
    <w:tmpl w:val="25BC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39559F"/>
    <w:multiLevelType w:val="multilevel"/>
    <w:tmpl w:val="EFD0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072A1B"/>
    <w:multiLevelType w:val="multilevel"/>
    <w:tmpl w:val="2A84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67762"/>
    <w:multiLevelType w:val="multilevel"/>
    <w:tmpl w:val="9C7C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AD7343"/>
    <w:multiLevelType w:val="multilevel"/>
    <w:tmpl w:val="43F6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037DF9"/>
    <w:multiLevelType w:val="multilevel"/>
    <w:tmpl w:val="342A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BF4142"/>
    <w:multiLevelType w:val="multilevel"/>
    <w:tmpl w:val="675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5F38D3"/>
    <w:multiLevelType w:val="multilevel"/>
    <w:tmpl w:val="4DC8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AA5B17"/>
    <w:multiLevelType w:val="multilevel"/>
    <w:tmpl w:val="7444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66497B"/>
    <w:multiLevelType w:val="multilevel"/>
    <w:tmpl w:val="7420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2"/>
  </w:num>
  <w:num w:numId="3">
    <w:abstractNumId w:val="5"/>
  </w:num>
  <w:num w:numId="4">
    <w:abstractNumId w:val="0"/>
  </w:num>
  <w:num w:numId="5">
    <w:abstractNumId w:val="4"/>
  </w:num>
  <w:num w:numId="6">
    <w:abstractNumId w:val="2"/>
  </w:num>
  <w:num w:numId="7">
    <w:abstractNumId w:val="8"/>
  </w:num>
  <w:num w:numId="8">
    <w:abstractNumId w:val="1"/>
  </w:num>
  <w:num w:numId="9">
    <w:abstractNumId w:val="11"/>
  </w:num>
  <w:num w:numId="10">
    <w:abstractNumId w:val="6"/>
  </w:num>
  <w:num w:numId="11">
    <w:abstractNumId w:val="3"/>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81"/>
    <w:rsid w:val="00623582"/>
    <w:rsid w:val="007A74DF"/>
    <w:rsid w:val="00B54181"/>
    <w:rsid w:val="00F21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FC983-9FD9-47DE-90A6-B50129DF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2358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2358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62358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23582"/>
    <w:rPr>
      <w:rFonts w:ascii="宋体" w:eastAsia="宋体" w:hAnsi="宋体" w:cs="宋体"/>
      <w:b/>
      <w:bCs/>
      <w:kern w:val="0"/>
      <w:sz w:val="36"/>
      <w:szCs w:val="36"/>
    </w:rPr>
  </w:style>
  <w:style w:type="character" w:customStyle="1" w:styleId="30">
    <w:name w:val="标题 3 字符"/>
    <w:basedOn w:val="a0"/>
    <w:link w:val="3"/>
    <w:uiPriority w:val="9"/>
    <w:rsid w:val="00623582"/>
    <w:rPr>
      <w:rFonts w:ascii="宋体" w:eastAsia="宋体" w:hAnsi="宋体" w:cs="宋体"/>
      <w:b/>
      <w:bCs/>
      <w:kern w:val="0"/>
      <w:sz w:val="27"/>
      <w:szCs w:val="27"/>
    </w:rPr>
  </w:style>
  <w:style w:type="paragraph" w:styleId="a3">
    <w:name w:val="Normal (Web)"/>
    <w:basedOn w:val="a"/>
    <w:uiPriority w:val="99"/>
    <w:semiHidden/>
    <w:unhideWhenUsed/>
    <w:rsid w:val="0062358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3582"/>
    <w:rPr>
      <w:b/>
      <w:bCs/>
    </w:rPr>
  </w:style>
  <w:style w:type="character" w:customStyle="1" w:styleId="40">
    <w:name w:val="标题 4 字符"/>
    <w:basedOn w:val="a0"/>
    <w:link w:val="4"/>
    <w:uiPriority w:val="9"/>
    <w:semiHidden/>
    <w:rsid w:val="0062358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2209">
      <w:bodyDiv w:val="1"/>
      <w:marLeft w:val="0"/>
      <w:marRight w:val="0"/>
      <w:marTop w:val="0"/>
      <w:marBottom w:val="0"/>
      <w:divBdr>
        <w:top w:val="none" w:sz="0" w:space="0" w:color="auto"/>
        <w:left w:val="none" w:sz="0" w:space="0" w:color="auto"/>
        <w:bottom w:val="none" w:sz="0" w:space="0" w:color="auto"/>
        <w:right w:val="none" w:sz="0" w:space="0" w:color="auto"/>
      </w:divBdr>
      <w:divsChild>
        <w:div w:id="245959245">
          <w:marLeft w:val="0"/>
          <w:marRight w:val="0"/>
          <w:marTop w:val="0"/>
          <w:marBottom w:val="0"/>
          <w:divBdr>
            <w:top w:val="none" w:sz="0" w:space="0" w:color="auto"/>
            <w:left w:val="none" w:sz="0" w:space="0" w:color="auto"/>
            <w:bottom w:val="none" w:sz="0" w:space="0" w:color="auto"/>
            <w:right w:val="none" w:sz="0" w:space="0" w:color="auto"/>
          </w:divBdr>
        </w:div>
        <w:div w:id="1399287360">
          <w:marLeft w:val="0"/>
          <w:marRight w:val="0"/>
          <w:marTop w:val="0"/>
          <w:marBottom w:val="0"/>
          <w:divBdr>
            <w:top w:val="none" w:sz="0" w:space="0" w:color="auto"/>
            <w:left w:val="none" w:sz="0" w:space="0" w:color="auto"/>
            <w:bottom w:val="none" w:sz="0" w:space="0" w:color="auto"/>
            <w:right w:val="none" w:sz="0" w:space="0" w:color="auto"/>
          </w:divBdr>
        </w:div>
        <w:div w:id="891814594">
          <w:marLeft w:val="0"/>
          <w:marRight w:val="0"/>
          <w:marTop w:val="0"/>
          <w:marBottom w:val="0"/>
          <w:divBdr>
            <w:top w:val="none" w:sz="0" w:space="0" w:color="auto"/>
            <w:left w:val="none" w:sz="0" w:space="0" w:color="auto"/>
            <w:bottom w:val="none" w:sz="0" w:space="0" w:color="auto"/>
            <w:right w:val="none" w:sz="0" w:space="0" w:color="auto"/>
          </w:divBdr>
        </w:div>
        <w:div w:id="1531143773">
          <w:marLeft w:val="0"/>
          <w:marRight w:val="0"/>
          <w:marTop w:val="0"/>
          <w:marBottom w:val="0"/>
          <w:divBdr>
            <w:top w:val="none" w:sz="0" w:space="0" w:color="auto"/>
            <w:left w:val="none" w:sz="0" w:space="0" w:color="auto"/>
            <w:bottom w:val="none" w:sz="0" w:space="0" w:color="auto"/>
            <w:right w:val="none" w:sz="0" w:space="0" w:color="auto"/>
          </w:divBdr>
        </w:div>
        <w:div w:id="812331025">
          <w:marLeft w:val="0"/>
          <w:marRight w:val="0"/>
          <w:marTop w:val="0"/>
          <w:marBottom w:val="0"/>
          <w:divBdr>
            <w:top w:val="none" w:sz="0" w:space="0" w:color="auto"/>
            <w:left w:val="none" w:sz="0" w:space="0" w:color="auto"/>
            <w:bottom w:val="none" w:sz="0" w:space="0" w:color="auto"/>
            <w:right w:val="none" w:sz="0" w:space="0" w:color="auto"/>
          </w:divBdr>
        </w:div>
        <w:div w:id="76246623">
          <w:marLeft w:val="0"/>
          <w:marRight w:val="0"/>
          <w:marTop w:val="0"/>
          <w:marBottom w:val="0"/>
          <w:divBdr>
            <w:top w:val="none" w:sz="0" w:space="0" w:color="auto"/>
            <w:left w:val="none" w:sz="0" w:space="0" w:color="auto"/>
            <w:bottom w:val="none" w:sz="0" w:space="0" w:color="auto"/>
            <w:right w:val="none" w:sz="0" w:space="0" w:color="auto"/>
          </w:divBdr>
        </w:div>
        <w:div w:id="1501693644">
          <w:marLeft w:val="0"/>
          <w:marRight w:val="0"/>
          <w:marTop w:val="0"/>
          <w:marBottom w:val="0"/>
          <w:divBdr>
            <w:top w:val="none" w:sz="0" w:space="0" w:color="auto"/>
            <w:left w:val="none" w:sz="0" w:space="0" w:color="auto"/>
            <w:bottom w:val="none" w:sz="0" w:space="0" w:color="auto"/>
            <w:right w:val="none" w:sz="0" w:space="0" w:color="auto"/>
          </w:divBdr>
        </w:div>
        <w:div w:id="1576620838">
          <w:marLeft w:val="0"/>
          <w:marRight w:val="0"/>
          <w:marTop w:val="0"/>
          <w:marBottom w:val="0"/>
          <w:divBdr>
            <w:top w:val="none" w:sz="0" w:space="0" w:color="auto"/>
            <w:left w:val="none" w:sz="0" w:space="0" w:color="auto"/>
            <w:bottom w:val="none" w:sz="0" w:space="0" w:color="auto"/>
            <w:right w:val="none" w:sz="0" w:space="0" w:color="auto"/>
          </w:divBdr>
        </w:div>
      </w:divsChild>
    </w:div>
    <w:div w:id="318971171">
      <w:bodyDiv w:val="1"/>
      <w:marLeft w:val="0"/>
      <w:marRight w:val="0"/>
      <w:marTop w:val="0"/>
      <w:marBottom w:val="0"/>
      <w:divBdr>
        <w:top w:val="none" w:sz="0" w:space="0" w:color="auto"/>
        <w:left w:val="none" w:sz="0" w:space="0" w:color="auto"/>
        <w:bottom w:val="none" w:sz="0" w:space="0" w:color="auto"/>
        <w:right w:val="none" w:sz="0" w:space="0" w:color="auto"/>
      </w:divBdr>
      <w:divsChild>
        <w:div w:id="1828782490">
          <w:marLeft w:val="0"/>
          <w:marRight w:val="0"/>
          <w:marTop w:val="0"/>
          <w:marBottom w:val="0"/>
          <w:divBdr>
            <w:top w:val="none" w:sz="0" w:space="0" w:color="auto"/>
            <w:left w:val="none" w:sz="0" w:space="0" w:color="auto"/>
            <w:bottom w:val="none" w:sz="0" w:space="0" w:color="auto"/>
            <w:right w:val="none" w:sz="0" w:space="0" w:color="auto"/>
          </w:divBdr>
        </w:div>
        <w:div w:id="192889761">
          <w:marLeft w:val="0"/>
          <w:marRight w:val="0"/>
          <w:marTop w:val="0"/>
          <w:marBottom w:val="0"/>
          <w:divBdr>
            <w:top w:val="none" w:sz="0" w:space="0" w:color="auto"/>
            <w:left w:val="none" w:sz="0" w:space="0" w:color="auto"/>
            <w:bottom w:val="none" w:sz="0" w:space="0" w:color="auto"/>
            <w:right w:val="none" w:sz="0" w:space="0" w:color="auto"/>
          </w:divBdr>
        </w:div>
        <w:div w:id="52199050">
          <w:marLeft w:val="0"/>
          <w:marRight w:val="0"/>
          <w:marTop w:val="0"/>
          <w:marBottom w:val="0"/>
          <w:divBdr>
            <w:top w:val="none" w:sz="0" w:space="0" w:color="auto"/>
            <w:left w:val="none" w:sz="0" w:space="0" w:color="auto"/>
            <w:bottom w:val="none" w:sz="0" w:space="0" w:color="auto"/>
            <w:right w:val="none" w:sz="0" w:space="0" w:color="auto"/>
          </w:divBdr>
        </w:div>
        <w:div w:id="808396866">
          <w:marLeft w:val="0"/>
          <w:marRight w:val="0"/>
          <w:marTop w:val="0"/>
          <w:marBottom w:val="0"/>
          <w:divBdr>
            <w:top w:val="none" w:sz="0" w:space="0" w:color="auto"/>
            <w:left w:val="none" w:sz="0" w:space="0" w:color="auto"/>
            <w:bottom w:val="none" w:sz="0" w:space="0" w:color="auto"/>
            <w:right w:val="none" w:sz="0" w:space="0" w:color="auto"/>
          </w:divBdr>
        </w:div>
        <w:div w:id="232744149">
          <w:marLeft w:val="0"/>
          <w:marRight w:val="0"/>
          <w:marTop w:val="0"/>
          <w:marBottom w:val="0"/>
          <w:divBdr>
            <w:top w:val="none" w:sz="0" w:space="0" w:color="auto"/>
            <w:left w:val="none" w:sz="0" w:space="0" w:color="auto"/>
            <w:bottom w:val="none" w:sz="0" w:space="0" w:color="auto"/>
            <w:right w:val="none" w:sz="0" w:space="0" w:color="auto"/>
          </w:divBdr>
        </w:div>
        <w:div w:id="1739009552">
          <w:marLeft w:val="0"/>
          <w:marRight w:val="0"/>
          <w:marTop w:val="0"/>
          <w:marBottom w:val="0"/>
          <w:divBdr>
            <w:top w:val="none" w:sz="0" w:space="0" w:color="auto"/>
            <w:left w:val="none" w:sz="0" w:space="0" w:color="auto"/>
            <w:bottom w:val="none" w:sz="0" w:space="0" w:color="auto"/>
            <w:right w:val="none" w:sz="0" w:space="0" w:color="auto"/>
          </w:divBdr>
        </w:div>
        <w:div w:id="755370145">
          <w:marLeft w:val="0"/>
          <w:marRight w:val="0"/>
          <w:marTop w:val="0"/>
          <w:marBottom w:val="0"/>
          <w:divBdr>
            <w:top w:val="none" w:sz="0" w:space="0" w:color="auto"/>
            <w:left w:val="none" w:sz="0" w:space="0" w:color="auto"/>
            <w:bottom w:val="none" w:sz="0" w:space="0" w:color="auto"/>
            <w:right w:val="none" w:sz="0" w:space="0" w:color="auto"/>
          </w:divBdr>
        </w:div>
        <w:div w:id="1369449448">
          <w:marLeft w:val="0"/>
          <w:marRight w:val="0"/>
          <w:marTop w:val="0"/>
          <w:marBottom w:val="0"/>
          <w:divBdr>
            <w:top w:val="none" w:sz="0" w:space="0" w:color="auto"/>
            <w:left w:val="none" w:sz="0" w:space="0" w:color="auto"/>
            <w:bottom w:val="none" w:sz="0" w:space="0" w:color="auto"/>
            <w:right w:val="none" w:sz="0" w:space="0" w:color="auto"/>
          </w:divBdr>
        </w:div>
      </w:divsChild>
    </w:div>
    <w:div w:id="726029544">
      <w:bodyDiv w:val="1"/>
      <w:marLeft w:val="0"/>
      <w:marRight w:val="0"/>
      <w:marTop w:val="0"/>
      <w:marBottom w:val="0"/>
      <w:divBdr>
        <w:top w:val="none" w:sz="0" w:space="0" w:color="auto"/>
        <w:left w:val="none" w:sz="0" w:space="0" w:color="auto"/>
        <w:bottom w:val="none" w:sz="0" w:space="0" w:color="auto"/>
        <w:right w:val="none" w:sz="0" w:space="0" w:color="auto"/>
      </w:divBdr>
      <w:divsChild>
        <w:div w:id="2067878622">
          <w:marLeft w:val="0"/>
          <w:marRight w:val="0"/>
          <w:marTop w:val="0"/>
          <w:marBottom w:val="120"/>
          <w:divBdr>
            <w:top w:val="none" w:sz="0" w:space="0" w:color="auto"/>
            <w:left w:val="none" w:sz="0" w:space="0" w:color="auto"/>
            <w:bottom w:val="none" w:sz="0" w:space="0" w:color="auto"/>
            <w:right w:val="none" w:sz="0" w:space="0" w:color="auto"/>
          </w:divBdr>
          <w:divsChild>
            <w:div w:id="810555193">
              <w:marLeft w:val="0"/>
              <w:marRight w:val="0"/>
              <w:marTop w:val="60"/>
              <w:marBottom w:val="60"/>
              <w:divBdr>
                <w:top w:val="none" w:sz="0" w:space="0" w:color="auto"/>
                <w:left w:val="none" w:sz="0" w:space="0" w:color="auto"/>
                <w:bottom w:val="none" w:sz="0" w:space="0" w:color="auto"/>
                <w:right w:val="none" w:sz="0" w:space="0" w:color="auto"/>
              </w:divBdr>
            </w:div>
          </w:divsChild>
        </w:div>
        <w:div w:id="720056100">
          <w:marLeft w:val="0"/>
          <w:marRight w:val="0"/>
          <w:marTop w:val="0"/>
          <w:marBottom w:val="0"/>
          <w:divBdr>
            <w:top w:val="none" w:sz="0" w:space="0" w:color="auto"/>
            <w:left w:val="none" w:sz="0" w:space="0" w:color="auto"/>
            <w:bottom w:val="none" w:sz="0" w:space="0" w:color="auto"/>
            <w:right w:val="none" w:sz="0" w:space="0" w:color="auto"/>
          </w:divBdr>
        </w:div>
        <w:div w:id="2082369876">
          <w:marLeft w:val="0"/>
          <w:marRight w:val="0"/>
          <w:marTop w:val="0"/>
          <w:marBottom w:val="0"/>
          <w:divBdr>
            <w:top w:val="none" w:sz="0" w:space="0" w:color="auto"/>
            <w:left w:val="none" w:sz="0" w:space="0" w:color="auto"/>
            <w:bottom w:val="none" w:sz="0" w:space="0" w:color="auto"/>
            <w:right w:val="none" w:sz="0" w:space="0" w:color="auto"/>
          </w:divBdr>
        </w:div>
        <w:div w:id="1249079131">
          <w:marLeft w:val="0"/>
          <w:marRight w:val="0"/>
          <w:marTop w:val="0"/>
          <w:marBottom w:val="0"/>
          <w:divBdr>
            <w:top w:val="none" w:sz="0" w:space="0" w:color="auto"/>
            <w:left w:val="none" w:sz="0" w:space="0" w:color="auto"/>
            <w:bottom w:val="none" w:sz="0" w:space="0" w:color="auto"/>
            <w:right w:val="none" w:sz="0" w:space="0" w:color="auto"/>
          </w:divBdr>
        </w:div>
      </w:divsChild>
    </w:div>
    <w:div w:id="796601960">
      <w:bodyDiv w:val="1"/>
      <w:marLeft w:val="0"/>
      <w:marRight w:val="0"/>
      <w:marTop w:val="0"/>
      <w:marBottom w:val="0"/>
      <w:divBdr>
        <w:top w:val="none" w:sz="0" w:space="0" w:color="auto"/>
        <w:left w:val="none" w:sz="0" w:space="0" w:color="auto"/>
        <w:bottom w:val="none" w:sz="0" w:space="0" w:color="auto"/>
        <w:right w:val="none" w:sz="0" w:space="0" w:color="auto"/>
      </w:divBdr>
      <w:divsChild>
        <w:div w:id="470363455">
          <w:marLeft w:val="0"/>
          <w:marRight w:val="0"/>
          <w:marTop w:val="0"/>
          <w:marBottom w:val="0"/>
          <w:divBdr>
            <w:top w:val="none" w:sz="0" w:space="0" w:color="auto"/>
            <w:left w:val="none" w:sz="0" w:space="0" w:color="auto"/>
            <w:bottom w:val="none" w:sz="0" w:space="0" w:color="auto"/>
            <w:right w:val="none" w:sz="0" w:space="0" w:color="auto"/>
          </w:divBdr>
        </w:div>
        <w:div w:id="1644969175">
          <w:marLeft w:val="0"/>
          <w:marRight w:val="0"/>
          <w:marTop w:val="0"/>
          <w:marBottom w:val="0"/>
          <w:divBdr>
            <w:top w:val="none" w:sz="0" w:space="0" w:color="auto"/>
            <w:left w:val="none" w:sz="0" w:space="0" w:color="auto"/>
            <w:bottom w:val="none" w:sz="0" w:space="0" w:color="auto"/>
            <w:right w:val="none" w:sz="0" w:space="0" w:color="auto"/>
          </w:divBdr>
        </w:div>
      </w:divsChild>
    </w:div>
    <w:div w:id="1549296557">
      <w:bodyDiv w:val="1"/>
      <w:marLeft w:val="0"/>
      <w:marRight w:val="0"/>
      <w:marTop w:val="0"/>
      <w:marBottom w:val="0"/>
      <w:divBdr>
        <w:top w:val="none" w:sz="0" w:space="0" w:color="auto"/>
        <w:left w:val="none" w:sz="0" w:space="0" w:color="auto"/>
        <w:bottom w:val="none" w:sz="0" w:space="0" w:color="auto"/>
        <w:right w:val="none" w:sz="0" w:space="0" w:color="auto"/>
      </w:divBdr>
      <w:divsChild>
        <w:div w:id="1529835095">
          <w:marLeft w:val="0"/>
          <w:marRight w:val="0"/>
          <w:marTop w:val="0"/>
          <w:marBottom w:val="0"/>
          <w:divBdr>
            <w:top w:val="none" w:sz="0" w:space="0" w:color="auto"/>
            <w:left w:val="none" w:sz="0" w:space="0" w:color="auto"/>
            <w:bottom w:val="none" w:sz="0" w:space="0" w:color="auto"/>
            <w:right w:val="none" w:sz="0" w:space="0" w:color="auto"/>
          </w:divBdr>
        </w:div>
        <w:div w:id="1855070534">
          <w:marLeft w:val="0"/>
          <w:marRight w:val="0"/>
          <w:marTop w:val="0"/>
          <w:marBottom w:val="0"/>
          <w:divBdr>
            <w:top w:val="none" w:sz="0" w:space="0" w:color="auto"/>
            <w:left w:val="none" w:sz="0" w:space="0" w:color="auto"/>
            <w:bottom w:val="none" w:sz="0" w:space="0" w:color="auto"/>
            <w:right w:val="none" w:sz="0" w:space="0" w:color="auto"/>
          </w:divBdr>
          <w:divsChild>
            <w:div w:id="1849978777">
              <w:marLeft w:val="0"/>
              <w:marRight w:val="0"/>
              <w:marTop w:val="0"/>
              <w:marBottom w:val="0"/>
              <w:divBdr>
                <w:top w:val="none" w:sz="0" w:space="0" w:color="auto"/>
                <w:left w:val="none" w:sz="0" w:space="0" w:color="auto"/>
                <w:bottom w:val="none" w:sz="0" w:space="0" w:color="auto"/>
                <w:right w:val="none" w:sz="0" w:space="0" w:color="auto"/>
              </w:divBdr>
            </w:div>
          </w:divsChild>
        </w:div>
        <w:div w:id="434404389">
          <w:marLeft w:val="0"/>
          <w:marRight w:val="0"/>
          <w:marTop w:val="0"/>
          <w:marBottom w:val="0"/>
          <w:divBdr>
            <w:top w:val="none" w:sz="0" w:space="0" w:color="auto"/>
            <w:left w:val="none" w:sz="0" w:space="0" w:color="auto"/>
            <w:bottom w:val="none" w:sz="0" w:space="0" w:color="auto"/>
            <w:right w:val="none" w:sz="0" w:space="0" w:color="auto"/>
          </w:divBdr>
        </w:div>
        <w:div w:id="89398267">
          <w:marLeft w:val="0"/>
          <w:marRight w:val="0"/>
          <w:marTop w:val="0"/>
          <w:marBottom w:val="0"/>
          <w:divBdr>
            <w:top w:val="none" w:sz="0" w:space="0" w:color="auto"/>
            <w:left w:val="none" w:sz="0" w:space="0" w:color="auto"/>
            <w:bottom w:val="none" w:sz="0" w:space="0" w:color="auto"/>
            <w:right w:val="none" w:sz="0" w:space="0" w:color="auto"/>
          </w:divBdr>
        </w:div>
        <w:div w:id="2118327313">
          <w:marLeft w:val="0"/>
          <w:marRight w:val="0"/>
          <w:marTop w:val="0"/>
          <w:marBottom w:val="0"/>
          <w:divBdr>
            <w:top w:val="none" w:sz="0" w:space="0" w:color="auto"/>
            <w:left w:val="none" w:sz="0" w:space="0" w:color="auto"/>
            <w:bottom w:val="none" w:sz="0" w:space="0" w:color="auto"/>
            <w:right w:val="none" w:sz="0" w:space="0" w:color="auto"/>
          </w:divBdr>
        </w:div>
        <w:div w:id="220600994">
          <w:marLeft w:val="0"/>
          <w:marRight w:val="0"/>
          <w:marTop w:val="0"/>
          <w:marBottom w:val="0"/>
          <w:divBdr>
            <w:top w:val="none" w:sz="0" w:space="0" w:color="auto"/>
            <w:left w:val="none" w:sz="0" w:space="0" w:color="auto"/>
            <w:bottom w:val="none" w:sz="0" w:space="0" w:color="auto"/>
            <w:right w:val="none" w:sz="0" w:space="0" w:color="auto"/>
          </w:divBdr>
        </w:div>
        <w:div w:id="927081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1247</Words>
  <Characters>7109</Characters>
  <Application>Microsoft Office Word</Application>
  <DocSecurity>0</DocSecurity>
  <Lines>59</Lines>
  <Paragraphs>16</Paragraphs>
  <ScaleCrop>false</ScaleCrop>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4</cp:revision>
  <dcterms:created xsi:type="dcterms:W3CDTF">2020-04-02T03:04:00Z</dcterms:created>
  <dcterms:modified xsi:type="dcterms:W3CDTF">2020-04-02T03:07:00Z</dcterms:modified>
</cp:coreProperties>
</file>